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63FF0" w14:textId="77777777" w:rsidR="00D51C52" w:rsidRDefault="00D51C52" w:rsidP="00766164">
      <w:pPr>
        <w:jc w:val="center"/>
        <w:rPr>
          <w:rFonts w:ascii="Arial" w:hAnsi="Arial" w:cs="Arial"/>
          <w:b/>
          <w:u w:val="single"/>
          <w:lang w:bidi="en-US"/>
        </w:rPr>
      </w:pPr>
      <w:bookmarkStart w:id="0" w:name="_GoBack"/>
      <w:bookmarkEnd w:id="0"/>
    </w:p>
    <w:p w14:paraId="7AB0B3B0" w14:textId="71C3FB67" w:rsidR="00D5514C" w:rsidRPr="00D5514C" w:rsidRDefault="008A68C6" w:rsidP="00D5514C">
      <w:pPr>
        <w:jc w:val="center"/>
        <w:rPr>
          <w:rFonts w:ascii="Arial" w:hAnsi="Arial" w:cs="Arial"/>
          <w:b/>
          <w:u w:val="single"/>
          <w:lang w:bidi="en-US"/>
        </w:rPr>
      </w:pPr>
      <w:r>
        <w:rPr>
          <w:rFonts w:ascii="Arial" w:hAnsi="Arial" w:cs="Arial"/>
          <w:b/>
          <w:noProof/>
          <w:u w:val="single"/>
        </w:rPr>
        <mc:AlternateContent>
          <mc:Choice Requires="wps">
            <w:drawing>
              <wp:anchor distT="0" distB="0" distL="114300" distR="114300" simplePos="0" relativeHeight="251660288" behindDoc="0" locked="0" layoutInCell="1" allowOverlap="1" wp14:anchorId="642DB26E" wp14:editId="27D5ED99">
                <wp:simplePos x="0" y="0"/>
                <wp:positionH relativeFrom="column">
                  <wp:posOffset>4431665</wp:posOffset>
                </wp:positionH>
                <wp:positionV relativeFrom="paragraph">
                  <wp:posOffset>-798576</wp:posOffset>
                </wp:positionV>
                <wp:extent cx="1463040" cy="539496"/>
                <wp:effectExtent l="0" t="0" r="11430" b="6985"/>
                <wp:wrapNone/>
                <wp:docPr id="2" name="Text Box 2"/>
                <wp:cNvGraphicFramePr/>
                <a:graphic xmlns:a="http://schemas.openxmlformats.org/drawingml/2006/main">
                  <a:graphicData uri="http://schemas.microsoft.com/office/word/2010/wordprocessingShape">
                    <wps:wsp>
                      <wps:cNvSpPr txBox="1"/>
                      <wps:spPr>
                        <a:xfrm>
                          <a:off x="0" y="0"/>
                          <a:ext cx="1463040" cy="539496"/>
                        </a:xfrm>
                        <a:prstGeom prst="rect">
                          <a:avLst/>
                        </a:prstGeom>
                        <a:solidFill>
                          <a:schemeClr val="lt1"/>
                        </a:solidFill>
                        <a:ln w="6350">
                          <a:solidFill>
                            <a:prstClr val="black"/>
                          </a:solidFill>
                        </a:ln>
                      </wps:spPr>
                      <wps:txbx>
                        <w:txbxContent>
                          <w:p w14:paraId="62A97B39" w14:textId="77777777" w:rsidR="003E0881" w:rsidRPr="008A68C6" w:rsidRDefault="003E0881" w:rsidP="00BD6ABC">
                            <w:pPr>
                              <w:rPr>
                                <w:rFonts w:ascii="Arial" w:hAnsi="Arial" w:cs="Arial"/>
                                <w:color w:val="004573"/>
                                <w:sz w:val="12"/>
                                <w:szCs w:val="12"/>
                              </w:rPr>
                            </w:pPr>
                            <w:r w:rsidRPr="008A68C6">
                              <w:rPr>
                                <w:rFonts w:ascii="Arial" w:hAnsi="Arial" w:cs="Arial"/>
                                <w:color w:val="004573"/>
                                <w:sz w:val="12"/>
                                <w:szCs w:val="12"/>
                              </w:rPr>
                              <w:t>Office of Laboratory Safety</w:t>
                            </w:r>
                          </w:p>
                          <w:p w14:paraId="1AE924A2" w14:textId="77777777" w:rsidR="003E0881" w:rsidRPr="008A68C6" w:rsidRDefault="003E0881" w:rsidP="00BD6ABC">
                            <w:pPr>
                              <w:rPr>
                                <w:rFonts w:ascii="Arial" w:hAnsi="Arial" w:cs="Arial"/>
                                <w:color w:val="004573"/>
                                <w:sz w:val="12"/>
                                <w:szCs w:val="12"/>
                              </w:rPr>
                            </w:pPr>
                            <w:r w:rsidRPr="008A68C6">
                              <w:rPr>
                                <w:rFonts w:ascii="Arial" w:hAnsi="Arial" w:cs="Arial"/>
                                <w:color w:val="004573"/>
                                <w:sz w:val="12"/>
                                <w:szCs w:val="12"/>
                              </w:rPr>
                              <w:t>2300 I Street, NW</w:t>
                            </w:r>
                          </w:p>
                          <w:p w14:paraId="7D2F160B" w14:textId="77777777" w:rsidR="003E0881" w:rsidRPr="008A68C6" w:rsidRDefault="003E0881" w:rsidP="00BD6ABC">
                            <w:pPr>
                              <w:rPr>
                                <w:rFonts w:ascii="Arial" w:hAnsi="Arial" w:cs="Arial"/>
                                <w:color w:val="004573"/>
                                <w:sz w:val="12"/>
                                <w:szCs w:val="12"/>
                              </w:rPr>
                            </w:pPr>
                            <w:r w:rsidRPr="008A68C6">
                              <w:rPr>
                                <w:rFonts w:ascii="Arial" w:hAnsi="Arial" w:cs="Arial"/>
                                <w:color w:val="004573"/>
                                <w:sz w:val="12"/>
                                <w:szCs w:val="12"/>
                              </w:rPr>
                              <w:t>Ross Hall, Suite B-05</w:t>
                            </w:r>
                          </w:p>
                          <w:p w14:paraId="126D90DF" w14:textId="77777777" w:rsidR="003E0881" w:rsidRPr="008A68C6" w:rsidRDefault="003E0881" w:rsidP="00BD6ABC">
                            <w:pPr>
                              <w:rPr>
                                <w:rFonts w:ascii="Arial" w:hAnsi="Arial" w:cs="Arial"/>
                                <w:color w:val="004573"/>
                                <w:sz w:val="12"/>
                                <w:szCs w:val="12"/>
                              </w:rPr>
                            </w:pPr>
                            <w:r w:rsidRPr="008A68C6">
                              <w:rPr>
                                <w:rFonts w:ascii="Arial" w:hAnsi="Arial" w:cs="Arial"/>
                                <w:color w:val="004573"/>
                                <w:sz w:val="12"/>
                                <w:szCs w:val="12"/>
                              </w:rPr>
                              <w:t>Washington, DC 20037</w:t>
                            </w:r>
                          </w:p>
                          <w:p w14:paraId="709E87F3" w14:textId="105B6BA5" w:rsidR="003E0881" w:rsidRPr="008A68C6" w:rsidRDefault="003E0881" w:rsidP="00BD6ABC">
                            <w:pPr>
                              <w:rPr>
                                <w:rFonts w:ascii="Arial" w:hAnsi="Arial" w:cs="Arial"/>
                                <w:color w:val="004573"/>
                                <w:sz w:val="12"/>
                                <w:szCs w:val="12"/>
                              </w:rPr>
                            </w:pPr>
                            <w:r w:rsidRPr="008A68C6">
                              <w:rPr>
                                <w:rFonts w:ascii="Arial" w:hAnsi="Arial" w:cs="Arial"/>
                                <w:color w:val="004573"/>
                                <w:sz w:val="12"/>
                                <w:szCs w:val="12"/>
                              </w:rPr>
                              <w:t>t. 202-994-8258 I labsafety@gwu.edu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2DB26E" id="_x0000_t202" coordsize="21600,21600" o:spt="202" path="m,l,21600r21600,l21600,xe">
                <v:stroke joinstyle="miter"/>
                <v:path gradientshapeok="t" o:connecttype="rect"/>
              </v:shapetype>
              <v:shape id="Text Box 2" o:spid="_x0000_s1026" type="#_x0000_t202" style="position:absolute;left:0;text-align:left;margin-left:348.95pt;margin-top:-62.9pt;width:115.2pt;height:4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" fillcolor="white [3201]" strokeweight=".5pt">
                <v:textbox>
                  <w:txbxContent>
                    <w:p w14:paraId="62A97B39" w14:textId="77777777" w:rsidR="003E0881" w:rsidRPr="008A68C6" w:rsidRDefault="003E0881" w:rsidP="00BD6ABC">
                      <w:pPr>
                        <w:rPr>
                          <w:rFonts w:ascii="Arial" w:hAnsi="Arial" w:cs="Arial"/>
                          <w:color w:val="004573"/>
                          <w:sz w:val="12"/>
                          <w:szCs w:val="12"/>
                        </w:rPr>
                      </w:pPr>
                      <w:r w:rsidRPr="008A68C6">
                        <w:rPr>
                          <w:rFonts w:ascii="Arial" w:hAnsi="Arial" w:cs="Arial"/>
                          <w:color w:val="004573"/>
                          <w:sz w:val="12"/>
                          <w:szCs w:val="12"/>
                        </w:rPr>
                        <w:t>Office of Laboratory Safety</w:t>
                      </w:r>
                    </w:p>
                    <w:p w14:paraId="1AE924A2" w14:textId="77777777" w:rsidR="003E0881" w:rsidRPr="008A68C6" w:rsidRDefault="003E0881" w:rsidP="00BD6ABC">
                      <w:pPr>
                        <w:rPr>
                          <w:rFonts w:ascii="Arial" w:hAnsi="Arial" w:cs="Arial"/>
                          <w:color w:val="004573"/>
                          <w:sz w:val="12"/>
                          <w:szCs w:val="12"/>
                        </w:rPr>
                      </w:pPr>
                      <w:r w:rsidRPr="008A68C6">
                        <w:rPr>
                          <w:rFonts w:ascii="Arial" w:hAnsi="Arial" w:cs="Arial"/>
                          <w:color w:val="004573"/>
                          <w:sz w:val="12"/>
                          <w:szCs w:val="12"/>
                        </w:rPr>
                        <w:t>2300 I Street, NW</w:t>
                      </w:r>
                    </w:p>
                    <w:p w14:paraId="7D2F160B" w14:textId="77777777" w:rsidR="003E0881" w:rsidRPr="008A68C6" w:rsidRDefault="003E0881" w:rsidP="00BD6ABC">
                      <w:pPr>
                        <w:rPr>
                          <w:rFonts w:ascii="Arial" w:hAnsi="Arial" w:cs="Arial"/>
                          <w:color w:val="004573"/>
                          <w:sz w:val="12"/>
                          <w:szCs w:val="12"/>
                        </w:rPr>
                      </w:pPr>
                      <w:r w:rsidRPr="008A68C6">
                        <w:rPr>
                          <w:rFonts w:ascii="Arial" w:hAnsi="Arial" w:cs="Arial"/>
                          <w:color w:val="004573"/>
                          <w:sz w:val="12"/>
                          <w:szCs w:val="12"/>
                        </w:rPr>
                        <w:t>Ross Hall, Suite B-05</w:t>
                      </w:r>
                    </w:p>
                    <w:p w14:paraId="126D90DF" w14:textId="77777777" w:rsidR="003E0881" w:rsidRPr="008A68C6" w:rsidRDefault="003E0881" w:rsidP="00BD6ABC">
                      <w:pPr>
                        <w:rPr>
                          <w:rFonts w:ascii="Arial" w:hAnsi="Arial" w:cs="Arial"/>
                          <w:color w:val="004573"/>
                          <w:sz w:val="12"/>
                          <w:szCs w:val="12"/>
                        </w:rPr>
                      </w:pPr>
                      <w:r w:rsidRPr="008A68C6">
                        <w:rPr>
                          <w:rFonts w:ascii="Arial" w:hAnsi="Arial" w:cs="Arial"/>
                          <w:color w:val="004573"/>
                          <w:sz w:val="12"/>
                          <w:szCs w:val="12"/>
                        </w:rPr>
                        <w:t>Washington, DC 20037</w:t>
                      </w:r>
                    </w:p>
                    <w:p w14:paraId="709E87F3" w14:textId="105B6BA5" w:rsidR="003E0881" w:rsidRPr="008A68C6" w:rsidRDefault="003E0881" w:rsidP="00BD6ABC">
                      <w:pPr>
                        <w:rPr>
                          <w:rFonts w:ascii="Arial" w:hAnsi="Arial" w:cs="Arial"/>
                          <w:color w:val="004573"/>
                          <w:sz w:val="12"/>
                          <w:szCs w:val="12"/>
                        </w:rPr>
                      </w:pPr>
                      <w:r w:rsidRPr="008A68C6">
                        <w:rPr>
                          <w:rFonts w:ascii="Arial" w:hAnsi="Arial" w:cs="Arial"/>
                          <w:color w:val="004573"/>
                          <w:sz w:val="12"/>
                          <w:szCs w:val="12"/>
                        </w:rPr>
                        <w:t>t. 202-994-8258 I labsafety@gwu.edu</w:t>
                      </w:r>
                    </w:p>
                  </w:txbxContent>
                </v:textbox>
              </v:shape>
            </w:pict>
          </mc:Fallback>
        </mc:AlternateContent>
      </w:r>
      <w:r>
        <w:rPr>
          <w:rFonts w:ascii="Arial" w:hAnsi="Arial" w:cs="Arial"/>
          <w:b/>
          <w:noProof/>
          <w:u w:val="single"/>
        </w:rPr>
        <mc:AlternateContent>
          <mc:Choice Requires="wps">
            <w:drawing>
              <wp:anchor distT="0" distB="0" distL="114300" distR="114300" simplePos="0" relativeHeight="251662336" behindDoc="0" locked="0" layoutInCell="1" allowOverlap="1" wp14:anchorId="23BF7195" wp14:editId="47907BC7">
                <wp:simplePos x="0" y="0"/>
                <wp:positionH relativeFrom="column">
                  <wp:posOffset>60960</wp:posOffset>
                </wp:positionH>
                <wp:positionV relativeFrom="paragraph">
                  <wp:posOffset>-798576</wp:posOffset>
                </wp:positionV>
                <wp:extent cx="944880" cy="633095"/>
                <wp:effectExtent l="0" t="0" r="7620" b="14605"/>
                <wp:wrapNone/>
                <wp:docPr id="7" name="Text Box 7"/>
                <wp:cNvGraphicFramePr/>
                <a:graphic xmlns:a="http://schemas.openxmlformats.org/drawingml/2006/main">
                  <a:graphicData uri="http://schemas.microsoft.com/office/word/2010/wordprocessingShape">
                    <wps:wsp>
                      <wps:cNvSpPr txBox="1"/>
                      <wps:spPr>
                        <a:xfrm>
                          <a:off x="0" y="0"/>
                          <a:ext cx="944880" cy="633095"/>
                        </a:xfrm>
                        <a:prstGeom prst="rect">
                          <a:avLst/>
                        </a:prstGeom>
                        <a:solidFill>
                          <a:schemeClr val="lt1"/>
                        </a:solidFill>
                        <a:ln w="6350">
                          <a:solidFill>
                            <a:prstClr val="black"/>
                          </a:solidFill>
                        </a:ln>
                      </wps:spPr>
                      <wps:txbx>
                        <w:txbxContent>
                          <w:p w14:paraId="3B8DE032" w14:textId="324C1318" w:rsidR="003E0881" w:rsidRDefault="003E0881">
                            <w:r>
                              <w:rPr>
                                <w:noProof/>
                              </w:rPr>
                              <w:drawing>
                                <wp:inline distT="0" distB="0" distL="0" distR="0" wp14:anchorId="2B8548DA" wp14:editId="6A7F5A28">
                                  <wp:extent cx="704215" cy="5353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w_txt_4cp_pos_0.png"/>
                                          <pic:cNvPicPr/>
                                        </pic:nvPicPr>
                                        <pic:blipFill>
                                          <a:blip r:embed="rId8">
                                            <a:extLst>
                                              <a:ext uri="{28A0092B-C50C-407E-A947-70E740481C1C}">
                                                <a14:useLocalDpi xmlns:a14="http://schemas.microsoft.com/office/drawing/2010/main" val="0"/>
                                              </a:ext>
                                            </a:extLst>
                                          </a:blip>
                                          <a:stretch>
                                            <a:fillRect/>
                                          </a:stretch>
                                        </pic:blipFill>
                                        <pic:spPr>
                                          <a:xfrm>
                                            <a:off x="0" y="0"/>
                                            <a:ext cx="704215" cy="5353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BF7195" id="Text Box 7" o:spid="_x0000_s1027" type="#_x0000_t202" style="position:absolute;left:0;text-align:left;margin-left:4.8pt;margin-top:-62.9pt;width:74.4pt;height:49.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" fillcolor="white [3201]" strokeweight=".5pt">
                <v:textbox>
                  <w:txbxContent>
                    <w:p w14:paraId="3B8DE032" w14:textId="324C1318" w:rsidR="003E0881" w:rsidRDefault="003E0881">
                      <w:r>
                        <w:rPr>
                          <w:noProof/>
                        </w:rPr>
                        <w:drawing>
                          <wp:inline distT="0" distB="0" distL="0" distR="0" wp14:anchorId="2B8548DA" wp14:editId="6A7F5A28">
                            <wp:extent cx="704215" cy="5353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w_txt_4cp_pos_0.png"/>
                                    <pic:cNvPicPr/>
                                  </pic:nvPicPr>
                                  <pic:blipFill>
                                    <a:blip r:embed="rId9">
                                      <a:extLst>
                                        <a:ext uri="{28A0092B-C50C-407E-A947-70E740481C1C}">
                                          <a14:useLocalDpi xmlns:a14="http://schemas.microsoft.com/office/drawing/2010/main" val="0"/>
                                        </a:ext>
                                      </a:extLst>
                                    </a:blip>
                                    <a:stretch>
                                      <a:fillRect/>
                                    </a:stretch>
                                  </pic:blipFill>
                                  <pic:spPr>
                                    <a:xfrm>
                                      <a:off x="0" y="0"/>
                                      <a:ext cx="704215" cy="535305"/>
                                    </a:xfrm>
                                    <a:prstGeom prst="rect">
                                      <a:avLst/>
                                    </a:prstGeom>
                                  </pic:spPr>
                                </pic:pic>
                              </a:graphicData>
                            </a:graphic>
                          </wp:inline>
                        </w:drawing>
                      </w:r>
                    </w:p>
                  </w:txbxContent>
                </v:textbox>
              </v:shape>
            </w:pict>
          </mc:Fallback>
        </mc:AlternateContent>
      </w:r>
      <w:r>
        <w:rPr>
          <w:rFonts w:ascii="Arial" w:hAnsi="Arial" w:cs="Arial"/>
          <w:b/>
          <w:noProof/>
          <w:u w:val="single"/>
        </w:rPr>
        <mc:AlternateContent>
          <mc:Choice Requires="wpi">
            <w:drawing>
              <wp:anchor distT="0" distB="0" distL="114300" distR="114300" simplePos="0" relativeHeight="251663360" behindDoc="0" locked="0" layoutInCell="1" allowOverlap="1" wp14:anchorId="54BA5E28" wp14:editId="05EBD920">
                <wp:simplePos x="0" y="0"/>
                <wp:positionH relativeFrom="column">
                  <wp:posOffset>176904</wp:posOffset>
                </wp:positionH>
                <wp:positionV relativeFrom="paragraph">
                  <wp:posOffset>-647832</wp:posOffset>
                </wp:positionV>
                <wp:extent cx="360" cy="360"/>
                <wp:effectExtent l="38100" t="38100" r="38100" b="38100"/>
                <wp:wrapNone/>
                <wp:docPr id="1" name="Ink 1"/>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6C0FD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13.6pt;margin-top:-51.35pt;width:.75pt;height:.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">
                <v:imagedata r:id="rId11" o:title=""/>
              </v:shape>
            </w:pict>
          </mc:Fallback>
        </mc:AlternateContent>
      </w:r>
      <w:r>
        <w:rPr>
          <w:rFonts w:ascii="Arial" w:hAnsi="Arial" w:cs="Arial"/>
          <w:b/>
          <w:noProof/>
          <w:u w:val="single"/>
        </w:rPr>
        <mc:AlternateContent>
          <mc:Choice Requires="wps">
            <w:drawing>
              <wp:anchor distT="0" distB="0" distL="114300" distR="114300" simplePos="0" relativeHeight="251661312" behindDoc="0" locked="0" layoutInCell="1" allowOverlap="1" wp14:anchorId="045B8979" wp14:editId="07FE39CB">
                <wp:simplePos x="0" y="0"/>
                <wp:positionH relativeFrom="column">
                  <wp:posOffset>0</wp:posOffset>
                </wp:positionH>
                <wp:positionV relativeFrom="paragraph">
                  <wp:posOffset>12192</wp:posOffset>
                </wp:positionV>
                <wp:extent cx="6010656" cy="0"/>
                <wp:effectExtent l="0" t="0" r="9525" b="12700"/>
                <wp:wrapNone/>
                <wp:docPr id="5" name="Straight Connector 5"/>
                <wp:cNvGraphicFramePr/>
                <a:graphic xmlns:a="http://schemas.openxmlformats.org/drawingml/2006/main">
                  <a:graphicData uri="http://schemas.microsoft.com/office/word/2010/wordprocessingShape">
                    <wps:wsp>
                      <wps:cNvCnPr/>
                      <wps:spPr>
                        <a:xfrm>
                          <a:off x="0" y="0"/>
                          <a:ext cx="6010656" cy="0"/>
                        </a:xfrm>
                        <a:prstGeom prst="line">
                          <a:avLst/>
                        </a:prstGeom>
                        <a:ln w="12700">
                          <a:solidFill>
                            <a:srgbClr val="D0C4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3B8FA2"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5pt" to="473.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" strokecolor="#d0c400" strokeweight="1pt">
                <v:stroke joinstyle="miter"/>
              </v:line>
            </w:pict>
          </mc:Fallback>
        </mc:AlternateContent>
      </w:r>
    </w:p>
    <w:p w14:paraId="6C599FA5" w14:textId="0E3EBFC3" w:rsidR="00766164" w:rsidRDefault="00F64E32" w:rsidP="00D5514C">
      <w:pPr>
        <w:jc w:val="center"/>
        <w:rPr>
          <w:rFonts w:ascii="Arial" w:hAnsi="Arial" w:cs="Arial"/>
          <w:sz w:val="20"/>
          <w:szCs w:val="20"/>
        </w:rPr>
      </w:pPr>
      <w:r>
        <w:rPr>
          <w:rFonts w:ascii="Arial" w:hAnsi="Arial" w:cs="Arial"/>
          <w:b/>
          <w:bCs/>
          <w:u w:val="single"/>
          <w:lang w:bidi="en-US"/>
        </w:rPr>
        <w:t>Biosafety Level 2 with Enhances Practices (BSL-2+)</w:t>
      </w:r>
    </w:p>
    <w:p w14:paraId="3DF598FF" w14:textId="77777777" w:rsidR="00D51C52" w:rsidRPr="00766164" w:rsidRDefault="00D51C52">
      <w:pPr>
        <w:rPr>
          <w:rFonts w:ascii="Arial" w:hAnsi="Arial" w:cs="Arial"/>
          <w:sz w:val="20"/>
          <w:szCs w:val="20"/>
        </w:rPr>
      </w:pPr>
    </w:p>
    <w:p w14:paraId="4403BE88" w14:textId="184F4B59" w:rsidR="00766164" w:rsidRDefault="00766164" w:rsidP="00766164">
      <w:pPr>
        <w:rPr>
          <w:rFonts w:ascii="Arial" w:hAnsi="Arial" w:cs="Arial"/>
          <w:b/>
          <w:sz w:val="20"/>
          <w:szCs w:val="20"/>
          <w:lang w:bidi="en-US"/>
        </w:rPr>
      </w:pPr>
    </w:p>
    <w:p w14:paraId="350A4EF4" w14:textId="6783B444" w:rsidR="00F64E32" w:rsidRDefault="00F64E32" w:rsidP="00766164">
      <w:pPr>
        <w:rPr>
          <w:rFonts w:ascii="Arial" w:hAnsi="Arial" w:cs="Arial"/>
          <w:b/>
          <w:sz w:val="20"/>
          <w:szCs w:val="20"/>
          <w:lang w:bidi="en-US"/>
        </w:rPr>
      </w:pPr>
    </w:p>
    <w:p w14:paraId="42A77570" w14:textId="6FB0840A" w:rsidR="00F64E32" w:rsidRDefault="00F64E32" w:rsidP="00766164">
      <w:pPr>
        <w:rPr>
          <w:rFonts w:ascii="Arial" w:hAnsi="Arial" w:cs="Arial"/>
          <w:b/>
          <w:sz w:val="20"/>
          <w:szCs w:val="20"/>
          <w:lang w:bidi="en-US"/>
        </w:rPr>
      </w:pPr>
    </w:p>
    <w:p w14:paraId="61C65E07" w14:textId="5D9F8346" w:rsidR="00F64E32" w:rsidRDefault="00F64E32" w:rsidP="00766164">
      <w:pPr>
        <w:rPr>
          <w:rFonts w:ascii="Arial" w:hAnsi="Arial" w:cs="Arial"/>
          <w:b/>
          <w:sz w:val="20"/>
          <w:szCs w:val="20"/>
          <w:lang w:bidi="en-US"/>
        </w:rPr>
      </w:pPr>
      <w:r>
        <w:rPr>
          <w:rFonts w:ascii="Arial" w:hAnsi="Arial" w:cs="Arial"/>
          <w:b/>
          <w:sz w:val="20"/>
          <w:szCs w:val="20"/>
          <w:lang w:bidi="en-US"/>
        </w:rPr>
        <w:t>Background</w:t>
      </w:r>
    </w:p>
    <w:p w14:paraId="5ECA1FB6" w14:textId="0B2F83C7" w:rsidR="00F64E32" w:rsidRDefault="00F64E32" w:rsidP="00766164">
      <w:pPr>
        <w:rPr>
          <w:rFonts w:ascii="Arial" w:hAnsi="Arial" w:cs="Arial"/>
          <w:b/>
          <w:sz w:val="20"/>
          <w:szCs w:val="20"/>
          <w:lang w:bidi="en-US"/>
        </w:rPr>
      </w:pPr>
    </w:p>
    <w:p w14:paraId="30F5800F" w14:textId="77777777" w:rsidR="00F8063C" w:rsidRDefault="00F64E32" w:rsidP="00F64E32">
      <w:pPr>
        <w:rPr>
          <w:rFonts w:ascii="Arial" w:eastAsia="Times New Roman" w:hAnsi="Arial" w:cs="Arial"/>
          <w:sz w:val="20"/>
          <w:szCs w:val="20"/>
        </w:rPr>
      </w:pPr>
      <w:r w:rsidRPr="00F64E32">
        <w:rPr>
          <w:rFonts w:ascii="Arial" w:eastAsia="Times New Roman" w:hAnsi="Arial" w:cs="Arial"/>
          <w:sz w:val="20"/>
          <w:szCs w:val="20"/>
        </w:rPr>
        <w:t>Risk Group 2 agents are those which are associated with human disease that is rarely serious and for which therapies and vaccines exist. Risk group 2 agents may be found in lab research operations</w:t>
      </w:r>
      <w:r>
        <w:rPr>
          <w:rFonts w:ascii="Arial" w:eastAsia="Times New Roman" w:hAnsi="Arial" w:cs="Arial"/>
          <w:sz w:val="20"/>
          <w:szCs w:val="20"/>
        </w:rPr>
        <w:t xml:space="preserve"> </w:t>
      </w:r>
      <w:r w:rsidRPr="00F64E32">
        <w:rPr>
          <w:rFonts w:ascii="Arial" w:eastAsia="Times New Roman" w:hAnsi="Arial" w:cs="Arial"/>
          <w:sz w:val="20"/>
          <w:szCs w:val="20"/>
        </w:rPr>
        <w:t>that work with infectious microorganisms, as well as those that work with human or animal-derived body fluids, tissues and cells. In general, Biosafety level 2 (BSL-2) is the containment standard of practice for biological materials that may harbor a Risk Group 2 agent. For materials that may harbor a Risk Group 3 agent (i.e., one associated with serious or lethal human disease for which medical interventions may be available; high individual risk but low community risk), BSL-3 containment will be required if the agent is transmitted via inhalation or when required by health authorities. However, there are times when specific Risk Group 2 or 3 agents (or materials that could contain these) may be handled at BSL-2 using enhanced practices</w:t>
      </w:r>
      <w:r>
        <w:rPr>
          <w:rFonts w:ascii="Arial" w:eastAsia="Times New Roman" w:hAnsi="Arial" w:cs="Arial"/>
          <w:sz w:val="20"/>
          <w:szCs w:val="20"/>
        </w:rPr>
        <w:t xml:space="preserve"> </w:t>
      </w:r>
      <w:r w:rsidRPr="00F64E32">
        <w:rPr>
          <w:rFonts w:ascii="Arial" w:eastAsia="Times New Roman" w:hAnsi="Arial" w:cs="Arial"/>
          <w:sz w:val="20"/>
          <w:szCs w:val="20"/>
        </w:rPr>
        <w:t>in order to further limit the potential for personnel exposure and ensure a greater level of biosecurity. This containment level is often referred to as BSL-2+.</w:t>
      </w:r>
    </w:p>
    <w:p w14:paraId="0027933B" w14:textId="77777777" w:rsidR="000F6364" w:rsidRDefault="000F6364" w:rsidP="00F64E32">
      <w:pPr>
        <w:rPr>
          <w:rFonts w:ascii="Arial" w:eastAsia="Times New Roman" w:hAnsi="Arial" w:cs="Arial"/>
          <w:sz w:val="20"/>
          <w:szCs w:val="20"/>
        </w:rPr>
      </w:pPr>
    </w:p>
    <w:p w14:paraId="60A895E3" w14:textId="223C58CE" w:rsidR="00B31537" w:rsidRDefault="00F64E32" w:rsidP="00F64E32">
      <w:pPr>
        <w:rPr>
          <w:rFonts w:ascii="Arial" w:eastAsia="Times New Roman" w:hAnsi="Arial" w:cs="Arial"/>
          <w:sz w:val="20"/>
          <w:szCs w:val="20"/>
        </w:rPr>
      </w:pPr>
      <w:r w:rsidRPr="00F64E32">
        <w:rPr>
          <w:rFonts w:ascii="Arial" w:eastAsia="Times New Roman" w:hAnsi="Arial" w:cs="Arial"/>
          <w:sz w:val="20"/>
          <w:szCs w:val="20"/>
        </w:rPr>
        <w:t>Specific basic research examples</w:t>
      </w:r>
      <w:r w:rsidR="00F8063C">
        <w:rPr>
          <w:rFonts w:ascii="Arial" w:eastAsia="Times New Roman" w:hAnsi="Arial" w:cs="Arial"/>
          <w:sz w:val="20"/>
          <w:szCs w:val="20"/>
        </w:rPr>
        <w:t xml:space="preserve"> </w:t>
      </w:r>
      <w:r w:rsidRPr="00F64E32">
        <w:rPr>
          <w:rFonts w:ascii="Arial" w:eastAsia="Times New Roman" w:hAnsi="Arial" w:cs="Arial"/>
          <w:sz w:val="20"/>
          <w:szCs w:val="20"/>
        </w:rPr>
        <w:t>warranting BSL-2+ containment</w:t>
      </w:r>
      <w:r w:rsidR="00F8063C">
        <w:rPr>
          <w:rFonts w:ascii="Arial" w:eastAsia="Times New Roman" w:hAnsi="Arial" w:cs="Arial"/>
          <w:sz w:val="20"/>
          <w:szCs w:val="20"/>
        </w:rPr>
        <w:t xml:space="preserve"> </w:t>
      </w:r>
      <w:r w:rsidRPr="00F64E32">
        <w:rPr>
          <w:rFonts w:ascii="Arial" w:eastAsia="Times New Roman" w:hAnsi="Arial" w:cs="Arial"/>
          <w:sz w:val="20"/>
          <w:szCs w:val="20"/>
        </w:rPr>
        <w:t>include:</w:t>
      </w:r>
    </w:p>
    <w:p w14:paraId="6C4AD561" w14:textId="77777777" w:rsidR="00F8063C" w:rsidRDefault="00F8063C" w:rsidP="00F64E32">
      <w:pPr>
        <w:rPr>
          <w:rFonts w:ascii="Arial" w:eastAsia="Times New Roman" w:hAnsi="Arial" w:cs="Arial"/>
          <w:sz w:val="20"/>
          <w:szCs w:val="20"/>
        </w:rPr>
      </w:pPr>
    </w:p>
    <w:p w14:paraId="77261159" w14:textId="52C2E858" w:rsidR="00B31537" w:rsidRPr="00F8063C" w:rsidRDefault="00F64E32" w:rsidP="00F8063C">
      <w:pPr>
        <w:pStyle w:val="ListParagraph"/>
        <w:numPr>
          <w:ilvl w:val="0"/>
          <w:numId w:val="10"/>
        </w:numPr>
        <w:rPr>
          <w:rFonts w:ascii="Arial" w:eastAsia="Times New Roman" w:hAnsi="Arial" w:cs="Arial"/>
          <w:sz w:val="20"/>
          <w:szCs w:val="20"/>
        </w:rPr>
      </w:pPr>
      <w:r w:rsidRPr="00F8063C">
        <w:rPr>
          <w:rFonts w:ascii="Arial" w:eastAsia="Times New Roman" w:hAnsi="Arial" w:cs="Arial"/>
          <w:sz w:val="20"/>
          <w:szCs w:val="20"/>
        </w:rPr>
        <w:t xml:space="preserve">Some use of HIV, HBV or HCV, or patient samples containing </w:t>
      </w:r>
      <w:r w:rsidR="00B31537" w:rsidRPr="00F8063C">
        <w:rPr>
          <w:rFonts w:ascii="Arial" w:eastAsia="Times New Roman" w:hAnsi="Arial" w:cs="Arial"/>
          <w:sz w:val="20"/>
          <w:szCs w:val="20"/>
        </w:rPr>
        <w:t>these</w:t>
      </w:r>
      <w:r w:rsidR="001D0E74">
        <w:rPr>
          <w:rFonts w:ascii="Arial" w:eastAsia="Times New Roman" w:hAnsi="Arial" w:cs="Arial"/>
          <w:sz w:val="20"/>
          <w:szCs w:val="20"/>
        </w:rPr>
        <w:t xml:space="preserve"> microorganisms. </w:t>
      </w:r>
    </w:p>
    <w:p w14:paraId="30F2C705" w14:textId="2673A14F" w:rsidR="00B31537" w:rsidRPr="00F8063C" w:rsidRDefault="00F64E32" w:rsidP="00F8063C">
      <w:pPr>
        <w:pStyle w:val="ListParagraph"/>
        <w:numPr>
          <w:ilvl w:val="0"/>
          <w:numId w:val="10"/>
        </w:numPr>
        <w:rPr>
          <w:rFonts w:ascii="Arial" w:eastAsia="Times New Roman" w:hAnsi="Arial" w:cs="Arial"/>
          <w:sz w:val="20"/>
          <w:szCs w:val="20"/>
        </w:rPr>
      </w:pPr>
      <w:r w:rsidRPr="00F8063C">
        <w:rPr>
          <w:rFonts w:ascii="Arial" w:eastAsia="Times New Roman" w:hAnsi="Arial" w:cs="Arial"/>
          <w:sz w:val="20"/>
          <w:szCs w:val="20"/>
        </w:rPr>
        <w:t xml:space="preserve">Use of any biological agent that requires BS2+ containment in accordance with a federal or state health authority </w:t>
      </w:r>
      <w:r w:rsidR="00B31537" w:rsidRPr="00F8063C">
        <w:rPr>
          <w:rFonts w:ascii="Arial" w:eastAsia="Times New Roman" w:hAnsi="Arial" w:cs="Arial"/>
          <w:sz w:val="20"/>
          <w:szCs w:val="20"/>
        </w:rPr>
        <w:t>permit (</w:t>
      </w:r>
      <w:r w:rsidRPr="00F8063C">
        <w:rPr>
          <w:rFonts w:ascii="Arial" w:eastAsia="Times New Roman" w:hAnsi="Arial" w:cs="Arial"/>
          <w:sz w:val="20"/>
          <w:szCs w:val="20"/>
        </w:rPr>
        <w:t>i.e., USDA APHIS, CDC, etc.)</w:t>
      </w:r>
    </w:p>
    <w:p w14:paraId="345CC21B" w14:textId="3D0015F0" w:rsidR="00B31537" w:rsidRPr="00F8063C" w:rsidRDefault="00F64E32" w:rsidP="00F8063C">
      <w:pPr>
        <w:pStyle w:val="ListParagraph"/>
        <w:numPr>
          <w:ilvl w:val="0"/>
          <w:numId w:val="10"/>
        </w:numPr>
        <w:rPr>
          <w:rFonts w:ascii="Arial" w:eastAsia="Times New Roman" w:hAnsi="Arial" w:cs="Arial"/>
          <w:sz w:val="20"/>
          <w:szCs w:val="20"/>
        </w:rPr>
      </w:pPr>
      <w:r w:rsidRPr="00F8063C">
        <w:rPr>
          <w:rFonts w:ascii="Arial" w:eastAsia="Times New Roman" w:hAnsi="Arial" w:cs="Arial"/>
          <w:sz w:val="20"/>
          <w:szCs w:val="20"/>
        </w:rPr>
        <w:t xml:space="preserve">Use of any emerging infectious agent as determined by the Biosafety Officer &amp;IBC Chair with input from the Principal </w:t>
      </w:r>
      <w:r w:rsidR="00B31537" w:rsidRPr="00F8063C">
        <w:rPr>
          <w:rFonts w:ascii="Arial" w:eastAsia="Times New Roman" w:hAnsi="Arial" w:cs="Arial"/>
          <w:sz w:val="20"/>
          <w:szCs w:val="20"/>
        </w:rPr>
        <w:t>Investigator</w:t>
      </w:r>
    </w:p>
    <w:p w14:paraId="68962770" w14:textId="77777777" w:rsidR="00B31537" w:rsidRDefault="00B31537" w:rsidP="00F64E32">
      <w:pPr>
        <w:rPr>
          <w:rFonts w:ascii="Arial" w:eastAsia="Times New Roman" w:hAnsi="Arial" w:cs="Arial"/>
          <w:sz w:val="20"/>
          <w:szCs w:val="20"/>
        </w:rPr>
      </w:pPr>
    </w:p>
    <w:p w14:paraId="6F976392" w14:textId="2984B205" w:rsidR="00B31537" w:rsidRDefault="00B31537" w:rsidP="00F64E32">
      <w:pPr>
        <w:rPr>
          <w:rFonts w:ascii="Arial" w:eastAsia="Times New Roman" w:hAnsi="Arial" w:cs="Arial"/>
          <w:sz w:val="20"/>
          <w:szCs w:val="20"/>
        </w:rPr>
      </w:pPr>
      <w:r w:rsidRPr="00F64E32">
        <w:rPr>
          <w:rFonts w:ascii="Arial" w:eastAsia="Times New Roman" w:hAnsi="Arial" w:cs="Arial"/>
          <w:sz w:val="20"/>
          <w:szCs w:val="20"/>
        </w:rPr>
        <w:t>This</w:t>
      </w:r>
      <w:r w:rsidR="00F64E32" w:rsidRPr="00F64E32">
        <w:rPr>
          <w:rFonts w:ascii="Arial" w:eastAsia="Times New Roman" w:hAnsi="Arial" w:cs="Arial"/>
          <w:sz w:val="20"/>
          <w:szCs w:val="20"/>
        </w:rPr>
        <w:t xml:space="preserve"> document outlines the minimum standard of practice to be followed when lab activities have been approved by the </w:t>
      </w:r>
      <w:r w:rsidR="0083060F">
        <w:rPr>
          <w:rFonts w:ascii="Arial" w:eastAsia="Times New Roman" w:hAnsi="Arial" w:cs="Arial"/>
          <w:sz w:val="20"/>
          <w:szCs w:val="20"/>
        </w:rPr>
        <w:t>GW</w:t>
      </w:r>
      <w:r w:rsidR="00F64E32" w:rsidRPr="00F64E32">
        <w:rPr>
          <w:rFonts w:ascii="Arial" w:eastAsia="Times New Roman" w:hAnsi="Arial" w:cs="Arial"/>
          <w:sz w:val="20"/>
          <w:szCs w:val="20"/>
        </w:rPr>
        <w:t xml:space="preserve"> Institutional Biosafety Committee (IBC) for BSL-2+ containment. Additional requirements may apply based on individual agent/activity circumstances. These will be </w:t>
      </w:r>
      <w:r w:rsidR="00002D52">
        <w:rPr>
          <w:rFonts w:ascii="Arial" w:eastAsia="Times New Roman" w:hAnsi="Arial" w:cs="Arial"/>
          <w:sz w:val="20"/>
          <w:szCs w:val="20"/>
        </w:rPr>
        <w:t xml:space="preserve">the </w:t>
      </w:r>
      <w:r w:rsidR="00F64E32" w:rsidRPr="00F64E32">
        <w:rPr>
          <w:rFonts w:ascii="Arial" w:eastAsia="Times New Roman" w:hAnsi="Arial" w:cs="Arial"/>
          <w:sz w:val="20"/>
          <w:szCs w:val="20"/>
        </w:rPr>
        <w:t xml:space="preserve">outlines in the Principal Investigator’s IBC registration and/or </w:t>
      </w:r>
      <w:r>
        <w:rPr>
          <w:rFonts w:ascii="Arial" w:eastAsia="Times New Roman" w:hAnsi="Arial" w:cs="Arial"/>
          <w:sz w:val="20"/>
          <w:szCs w:val="20"/>
        </w:rPr>
        <w:t xml:space="preserve">Laboratory Specific </w:t>
      </w:r>
      <w:r w:rsidR="00F64E32" w:rsidRPr="00F64E32">
        <w:rPr>
          <w:rFonts w:ascii="Arial" w:eastAsia="Times New Roman" w:hAnsi="Arial" w:cs="Arial"/>
          <w:sz w:val="20"/>
          <w:szCs w:val="20"/>
        </w:rPr>
        <w:t xml:space="preserve">Biosafety Manual. </w:t>
      </w:r>
    </w:p>
    <w:p w14:paraId="0AFDC82E" w14:textId="45142311" w:rsidR="00B31537" w:rsidRDefault="00B31537" w:rsidP="00F64E32">
      <w:pPr>
        <w:rPr>
          <w:rFonts w:ascii="Arial" w:eastAsia="Times New Roman" w:hAnsi="Arial" w:cs="Arial"/>
          <w:sz w:val="20"/>
          <w:szCs w:val="20"/>
        </w:rPr>
      </w:pPr>
    </w:p>
    <w:p w14:paraId="309224A9" w14:textId="77777777" w:rsidR="00F8063C" w:rsidRDefault="00F8063C" w:rsidP="00F64E32">
      <w:pPr>
        <w:rPr>
          <w:rFonts w:ascii="Arial" w:eastAsia="Times New Roman" w:hAnsi="Arial" w:cs="Arial"/>
          <w:sz w:val="20"/>
          <w:szCs w:val="20"/>
        </w:rPr>
      </w:pPr>
    </w:p>
    <w:p w14:paraId="61FA19C2" w14:textId="52BB11CD" w:rsidR="00B31537" w:rsidRDefault="00F64E32" w:rsidP="00F64E32">
      <w:pPr>
        <w:rPr>
          <w:rFonts w:ascii="Arial" w:eastAsia="Times New Roman" w:hAnsi="Arial" w:cs="Arial"/>
          <w:b/>
          <w:bCs/>
          <w:sz w:val="20"/>
          <w:szCs w:val="20"/>
        </w:rPr>
      </w:pPr>
      <w:r w:rsidRPr="00F64E32">
        <w:rPr>
          <w:rFonts w:ascii="Arial" w:eastAsia="Times New Roman" w:hAnsi="Arial" w:cs="Arial"/>
          <w:b/>
          <w:bCs/>
          <w:sz w:val="20"/>
          <w:szCs w:val="20"/>
        </w:rPr>
        <w:t>BSL-2+ Containment Administrative/Operations Oversight</w:t>
      </w:r>
    </w:p>
    <w:p w14:paraId="6DA6B5A5" w14:textId="77777777" w:rsidR="00B31537" w:rsidRPr="00B31537" w:rsidRDefault="00B31537" w:rsidP="00F64E32">
      <w:pPr>
        <w:rPr>
          <w:rFonts w:ascii="Arial" w:eastAsia="Times New Roman" w:hAnsi="Arial" w:cs="Arial"/>
          <w:b/>
          <w:bCs/>
          <w:sz w:val="20"/>
          <w:szCs w:val="20"/>
        </w:rPr>
      </w:pPr>
    </w:p>
    <w:p w14:paraId="5AC1C978" w14:textId="4756618B" w:rsidR="00B31537" w:rsidRDefault="00F64E32" w:rsidP="00F64E32">
      <w:pPr>
        <w:rPr>
          <w:rFonts w:ascii="Arial" w:eastAsia="Times New Roman" w:hAnsi="Arial" w:cs="Arial"/>
          <w:sz w:val="20"/>
          <w:szCs w:val="20"/>
        </w:rPr>
      </w:pPr>
      <w:r w:rsidRPr="00F64E32">
        <w:rPr>
          <w:rFonts w:ascii="Arial" w:eastAsia="Times New Roman" w:hAnsi="Arial" w:cs="Arial"/>
          <w:sz w:val="20"/>
          <w:szCs w:val="20"/>
        </w:rPr>
        <w:t xml:space="preserve">A designated oversight person must be identified for all research activities being conducted under BSL-2+ containment conditions. In the case of activities taking place in a lab assigned only to a Principal Investigator (PI), this person should be identified by the PI, and should be someone who is knowledgeable and proficient in performing the tasks required for the BSL-2+ activities. If the space is a core or shared lab, the designated oversight person should be the Lab Manager (or equivalent) for the space. (For other scenarios, the Biosafety Officer will assist the PI in identifying </w:t>
      </w:r>
      <w:r w:rsidR="00B31537" w:rsidRPr="00F64E32">
        <w:rPr>
          <w:rFonts w:ascii="Arial" w:eastAsia="Times New Roman" w:hAnsi="Arial" w:cs="Arial"/>
          <w:sz w:val="20"/>
          <w:szCs w:val="20"/>
        </w:rPr>
        <w:t>a designated</w:t>
      </w:r>
      <w:r w:rsidRPr="00F64E32">
        <w:rPr>
          <w:rFonts w:ascii="Arial" w:eastAsia="Times New Roman" w:hAnsi="Arial" w:cs="Arial"/>
          <w:sz w:val="20"/>
          <w:szCs w:val="20"/>
        </w:rPr>
        <w:t xml:space="preserve"> oversight person.) The designated oversight person</w:t>
      </w:r>
      <w:r w:rsidR="00B31537">
        <w:rPr>
          <w:rFonts w:ascii="Arial" w:eastAsia="Times New Roman" w:hAnsi="Arial" w:cs="Arial"/>
          <w:sz w:val="20"/>
          <w:szCs w:val="20"/>
        </w:rPr>
        <w:t xml:space="preserve"> </w:t>
      </w:r>
      <w:r w:rsidRPr="00F64E32">
        <w:rPr>
          <w:rFonts w:ascii="Arial" w:eastAsia="Times New Roman" w:hAnsi="Arial" w:cs="Arial"/>
          <w:sz w:val="20"/>
          <w:szCs w:val="20"/>
        </w:rPr>
        <w:t>must assure that all personnel working on the BSL-2+ activities adhere to the practices outlined in this document</w:t>
      </w:r>
      <w:r w:rsidR="00B31537">
        <w:rPr>
          <w:rFonts w:ascii="Arial" w:eastAsia="Times New Roman" w:hAnsi="Arial" w:cs="Arial"/>
          <w:sz w:val="20"/>
          <w:szCs w:val="20"/>
        </w:rPr>
        <w:t xml:space="preserve"> </w:t>
      </w:r>
      <w:r w:rsidRPr="00F64E32">
        <w:rPr>
          <w:rFonts w:ascii="Arial" w:eastAsia="Times New Roman" w:hAnsi="Arial" w:cs="Arial"/>
          <w:sz w:val="20"/>
          <w:szCs w:val="20"/>
        </w:rPr>
        <w:t xml:space="preserve">as well as the biosafety manual prepared for the activities requiring BSL-2+ containment, and/or the shared facility that operates at BSL-2+ for all activities. </w:t>
      </w:r>
    </w:p>
    <w:p w14:paraId="57E8E4AA" w14:textId="77777777" w:rsidR="00F8063C" w:rsidRDefault="00F8063C" w:rsidP="00F64E32">
      <w:pPr>
        <w:rPr>
          <w:rFonts w:ascii="Arial" w:eastAsia="Times New Roman" w:hAnsi="Arial" w:cs="Arial"/>
          <w:sz w:val="20"/>
          <w:szCs w:val="20"/>
        </w:rPr>
      </w:pPr>
    </w:p>
    <w:p w14:paraId="2774AE4B" w14:textId="2165D5A4" w:rsidR="00F64E32" w:rsidRPr="00F64E32" w:rsidRDefault="00F64E32" w:rsidP="00F64E32">
      <w:pPr>
        <w:rPr>
          <w:rFonts w:ascii="Arial" w:eastAsia="Times New Roman" w:hAnsi="Arial" w:cs="Arial"/>
          <w:sz w:val="20"/>
          <w:szCs w:val="20"/>
        </w:rPr>
      </w:pPr>
      <w:r w:rsidRPr="00F64E32">
        <w:rPr>
          <w:rFonts w:ascii="Arial" w:eastAsia="Times New Roman" w:hAnsi="Arial" w:cs="Arial"/>
          <w:b/>
          <w:bCs/>
          <w:sz w:val="20"/>
          <w:szCs w:val="20"/>
        </w:rPr>
        <w:t>Additionally, no materials requiring BSL-2+ containment</w:t>
      </w:r>
      <w:r w:rsidR="00B31537" w:rsidRPr="00B31537">
        <w:rPr>
          <w:rFonts w:ascii="Arial" w:eastAsia="Times New Roman" w:hAnsi="Arial" w:cs="Arial"/>
          <w:b/>
          <w:bCs/>
          <w:sz w:val="20"/>
          <w:szCs w:val="20"/>
        </w:rPr>
        <w:t xml:space="preserve"> </w:t>
      </w:r>
      <w:r w:rsidRPr="00F64E32">
        <w:rPr>
          <w:rFonts w:ascii="Arial" w:eastAsia="Times New Roman" w:hAnsi="Arial" w:cs="Arial"/>
          <w:b/>
          <w:bCs/>
          <w:sz w:val="20"/>
          <w:szCs w:val="20"/>
        </w:rPr>
        <w:t>may be transferred to another lab without prior notification to, and approval by,</w:t>
      </w:r>
      <w:r w:rsidR="00B31537" w:rsidRPr="00B31537">
        <w:rPr>
          <w:rFonts w:ascii="Arial" w:eastAsia="Times New Roman" w:hAnsi="Arial" w:cs="Arial"/>
          <w:b/>
          <w:bCs/>
          <w:sz w:val="20"/>
          <w:szCs w:val="20"/>
        </w:rPr>
        <w:t xml:space="preserve"> </w:t>
      </w:r>
      <w:r w:rsidRPr="00F64E32">
        <w:rPr>
          <w:rFonts w:ascii="Arial" w:eastAsia="Times New Roman" w:hAnsi="Arial" w:cs="Arial"/>
          <w:b/>
          <w:bCs/>
          <w:sz w:val="20"/>
          <w:szCs w:val="20"/>
        </w:rPr>
        <w:t>the IBC</w:t>
      </w:r>
      <w:r w:rsidRPr="00F64E32">
        <w:rPr>
          <w:rFonts w:ascii="Arial" w:eastAsia="Times New Roman" w:hAnsi="Arial" w:cs="Arial"/>
          <w:sz w:val="20"/>
          <w:szCs w:val="20"/>
        </w:rPr>
        <w:t>.</w:t>
      </w:r>
      <w:r w:rsidR="00B31537">
        <w:rPr>
          <w:rFonts w:ascii="Arial" w:eastAsia="Times New Roman" w:hAnsi="Arial" w:cs="Arial"/>
          <w:sz w:val="20"/>
          <w:szCs w:val="20"/>
        </w:rPr>
        <w:t xml:space="preserve"> </w:t>
      </w:r>
      <w:r w:rsidRPr="00F64E32">
        <w:rPr>
          <w:rFonts w:ascii="Arial" w:eastAsia="Times New Roman" w:hAnsi="Arial" w:cs="Arial"/>
          <w:sz w:val="20"/>
          <w:szCs w:val="20"/>
        </w:rPr>
        <w:t>This notification is necessary in order to assure that permit restrictions are not violated. It is also necessary to assure the receiving lab has the facilities and biosafety support structure in place to work safely with these materials before these materials are in hand.</w:t>
      </w:r>
    </w:p>
    <w:p w14:paraId="7795C803" w14:textId="39FE33AA" w:rsidR="00F64E32" w:rsidRDefault="00F64E32" w:rsidP="00F64E32">
      <w:pPr>
        <w:rPr>
          <w:rFonts w:ascii="Arial" w:eastAsia="Times New Roman" w:hAnsi="Arial" w:cs="Arial"/>
          <w:sz w:val="20"/>
          <w:szCs w:val="20"/>
        </w:rPr>
      </w:pPr>
    </w:p>
    <w:p w14:paraId="6810DCEB" w14:textId="69F80D3E" w:rsidR="00F8063C" w:rsidRDefault="00F8063C" w:rsidP="00F64E32">
      <w:pPr>
        <w:rPr>
          <w:rFonts w:ascii="Arial" w:eastAsia="Times New Roman" w:hAnsi="Arial" w:cs="Arial"/>
          <w:sz w:val="20"/>
          <w:szCs w:val="20"/>
        </w:rPr>
      </w:pPr>
    </w:p>
    <w:p w14:paraId="4057EFAC" w14:textId="08927084" w:rsidR="00F8063C" w:rsidRPr="00F64E32" w:rsidRDefault="000C0BA3" w:rsidP="00F64E32">
      <w:pPr>
        <w:rPr>
          <w:rFonts w:ascii="Arial" w:eastAsia="Times New Roman" w:hAnsi="Arial" w:cs="Arial"/>
          <w:sz w:val="20"/>
          <w:szCs w:val="20"/>
        </w:rPr>
      </w:pPr>
      <w:r>
        <w:rPr>
          <w:rFonts w:ascii="Arial" w:eastAsia="Times New Roman" w:hAnsi="Arial" w:cs="Arial"/>
          <w:sz w:val="20"/>
          <w:szCs w:val="20"/>
        </w:rPr>
        <w:br w:type="page"/>
      </w:r>
    </w:p>
    <w:p w14:paraId="48DE9B4C" w14:textId="1EF8979D" w:rsidR="00F8063C" w:rsidRDefault="00F64E32" w:rsidP="00F64E32">
      <w:pPr>
        <w:rPr>
          <w:rFonts w:ascii="Arial" w:eastAsia="Times New Roman" w:hAnsi="Arial" w:cs="Arial"/>
          <w:b/>
          <w:bCs/>
          <w:sz w:val="20"/>
          <w:szCs w:val="20"/>
        </w:rPr>
      </w:pPr>
      <w:r w:rsidRPr="00F64E32">
        <w:rPr>
          <w:rFonts w:ascii="Arial" w:eastAsia="Times New Roman" w:hAnsi="Arial" w:cs="Arial"/>
          <w:b/>
          <w:bCs/>
          <w:sz w:val="20"/>
          <w:szCs w:val="20"/>
        </w:rPr>
        <w:lastRenderedPageBreak/>
        <w:t>Biosafety Manual</w:t>
      </w:r>
    </w:p>
    <w:p w14:paraId="41DD362E" w14:textId="77777777" w:rsidR="00F8063C" w:rsidRPr="00F8063C" w:rsidRDefault="00F8063C" w:rsidP="00F64E32">
      <w:pPr>
        <w:rPr>
          <w:rFonts w:ascii="Arial" w:eastAsia="Times New Roman" w:hAnsi="Arial" w:cs="Arial"/>
          <w:b/>
          <w:bCs/>
          <w:sz w:val="20"/>
          <w:szCs w:val="20"/>
        </w:rPr>
      </w:pPr>
    </w:p>
    <w:p w14:paraId="5B9BED94" w14:textId="65A8B86D" w:rsidR="00F64E32" w:rsidRPr="00F64E32" w:rsidRDefault="00F64E32" w:rsidP="00F64E32">
      <w:pPr>
        <w:rPr>
          <w:rFonts w:ascii="Arial" w:eastAsia="Times New Roman" w:hAnsi="Arial" w:cs="Arial"/>
          <w:sz w:val="20"/>
          <w:szCs w:val="20"/>
        </w:rPr>
      </w:pPr>
      <w:r w:rsidRPr="00F64E32">
        <w:rPr>
          <w:rFonts w:ascii="Arial" w:eastAsia="Times New Roman" w:hAnsi="Arial" w:cs="Arial"/>
          <w:sz w:val="20"/>
          <w:szCs w:val="20"/>
        </w:rPr>
        <w:t>A biosafety manual must be prepared for BSL-2+ activities (or lab facilities that operate at BSL-2+ for all operations). This document should be made available</w:t>
      </w:r>
      <w:r w:rsidR="00F8063C">
        <w:rPr>
          <w:rFonts w:ascii="Arial" w:eastAsia="Times New Roman" w:hAnsi="Arial" w:cs="Arial"/>
          <w:sz w:val="20"/>
          <w:szCs w:val="20"/>
        </w:rPr>
        <w:t xml:space="preserve"> </w:t>
      </w:r>
      <w:r w:rsidRPr="00F64E32">
        <w:rPr>
          <w:rFonts w:ascii="Arial" w:eastAsia="Times New Roman" w:hAnsi="Arial" w:cs="Arial"/>
          <w:sz w:val="20"/>
          <w:szCs w:val="20"/>
        </w:rPr>
        <w:t>to all BSL-2+ authorized lab personnel both electronically and in hard copy. The manual must include:</w:t>
      </w:r>
    </w:p>
    <w:p w14:paraId="1D635409" w14:textId="3C7210EB" w:rsidR="00F64E32" w:rsidRPr="00F64E32" w:rsidRDefault="00F64E32" w:rsidP="00F64E32">
      <w:pPr>
        <w:rPr>
          <w:rFonts w:ascii="Arial" w:eastAsia="Times New Roman" w:hAnsi="Arial" w:cs="Arial"/>
          <w:sz w:val="20"/>
          <w:szCs w:val="20"/>
        </w:rPr>
      </w:pPr>
    </w:p>
    <w:p w14:paraId="087AEF1B" w14:textId="3D88F7EB" w:rsidR="00F8063C" w:rsidRPr="000F6364" w:rsidRDefault="00F64E32" w:rsidP="000F6364">
      <w:pPr>
        <w:pStyle w:val="ListParagraph"/>
        <w:numPr>
          <w:ilvl w:val="0"/>
          <w:numId w:val="11"/>
        </w:numPr>
        <w:rPr>
          <w:rFonts w:ascii="Arial" w:eastAsia="Times New Roman" w:hAnsi="Arial" w:cs="Arial"/>
          <w:sz w:val="20"/>
          <w:szCs w:val="20"/>
        </w:rPr>
      </w:pPr>
      <w:r w:rsidRPr="000F6364">
        <w:rPr>
          <w:rFonts w:ascii="Arial" w:eastAsia="Times New Roman" w:hAnsi="Arial" w:cs="Arial"/>
          <w:sz w:val="20"/>
          <w:szCs w:val="20"/>
        </w:rPr>
        <w:t>This document</w:t>
      </w:r>
    </w:p>
    <w:p w14:paraId="2906E61D" w14:textId="4A9BD2A7" w:rsidR="00F8063C" w:rsidRPr="000F6364" w:rsidRDefault="00F64E32" w:rsidP="000F6364">
      <w:pPr>
        <w:pStyle w:val="ListParagraph"/>
        <w:numPr>
          <w:ilvl w:val="0"/>
          <w:numId w:val="11"/>
        </w:numPr>
        <w:rPr>
          <w:rFonts w:ascii="Arial" w:eastAsia="Times New Roman" w:hAnsi="Arial" w:cs="Arial"/>
          <w:sz w:val="20"/>
          <w:szCs w:val="20"/>
        </w:rPr>
      </w:pPr>
      <w:r w:rsidRPr="000F6364">
        <w:rPr>
          <w:rFonts w:ascii="Arial" w:eastAsia="Times New Roman" w:hAnsi="Arial" w:cs="Arial"/>
          <w:sz w:val="20"/>
          <w:szCs w:val="20"/>
        </w:rPr>
        <w:t>Pathogen safety data sheets/agent summary statements for all</w:t>
      </w:r>
      <w:r w:rsidR="00F8063C" w:rsidRPr="000F6364">
        <w:rPr>
          <w:rFonts w:ascii="Arial" w:eastAsia="Times New Roman" w:hAnsi="Arial" w:cs="Arial"/>
          <w:sz w:val="20"/>
          <w:szCs w:val="20"/>
        </w:rPr>
        <w:t xml:space="preserve"> </w:t>
      </w:r>
      <w:r w:rsidRPr="000F6364">
        <w:rPr>
          <w:rFonts w:ascii="Arial" w:eastAsia="Times New Roman" w:hAnsi="Arial" w:cs="Arial"/>
          <w:sz w:val="20"/>
          <w:szCs w:val="20"/>
        </w:rPr>
        <w:t>agents requiring BSL-2+ containment</w:t>
      </w:r>
    </w:p>
    <w:p w14:paraId="3A14C001" w14:textId="56ED3A2A" w:rsidR="00F8063C" w:rsidRPr="000F6364" w:rsidRDefault="00F64E32" w:rsidP="000F6364">
      <w:pPr>
        <w:pStyle w:val="ListParagraph"/>
        <w:numPr>
          <w:ilvl w:val="0"/>
          <w:numId w:val="11"/>
        </w:numPr>
        <w:rPr>
          <w:rFonts w:ascii="Arial" w:eastAsia="Times New Roman" w:hAnsi="Arial" w:cs="Arial"/>
          <w:sz w:val="20"/>
          <w:szCs w:val="20"/>
        </w:rPr>
      </w:pPr>
      <w:r w:rsidRPr="000F6364">
        <w:rPr>
          <w:rFonts w:ascii="Arial" w:eastAsia="Times New Roman" w:hAnsi="Arial" w:cs="Arial"/>
          <w:sz w:val="20"/>
          <w:szCs w:val="20"/>
        </w:rPr>
        <w:t>Technical procedures</w:t>
      </w:r>
      <w:r w:rsidR="00F8063C" w:rsidRPr="000F6364">
        <w:rPr>
          <w:rFonts w:ascii="Arial" w:eastAsia="Times New Roman" w:hAnsi="Arial" w:cs="Arial"/>
          <w:sz w:val="20"/>
          <w:szCs w:val="20"/>
        </w:rPr>
        <w:t xml:space="preserve"> </w:t>
      </w:r>
      <w:r w:rsidRPr="000F6364">
        <w:rPr>
          <w:rFonts w:ascii="Arial" w:eastAsia="Times New Roman" w:hAnsi="Arial" w:cs="Arial"/>
          <w:sz w:val="20"/>
          <w:szCs w:val="20"/>
        </w:rPr>
        <w:t>involving manipulation of infectious agents/samples</w:t>
      </w:r>
    </w:p>
    <w:p w14:paraId="27005E61" w14:textId="77777777" w:rsidR="000F6364" w:rsidRDefault="00F64E32" w:rsidP="000F6364">
      <w:pPr>
        <w:pStyle w:val="ListParagraph"/>
        <w:numPr>
          <w:ilvl w:val="0"/>
          <w:numId w:val="11"/>
        </w:numPr>
        <w:rPr>
          <w:rFonts w:ascii="Arial" w:eastAsia="Times New Roman" w:hAnsi="Arial" w:cs="Arial"/>
          <w:sz w:val="20"/>
          <w:szCs w:val="20"/>
        </w:rPr>
      </w:pPr>
      <w:r w:rsidRPr="000F6364">
        <w:rPr>
          <w:rFonts w:ascii="Arial" w:eastAsia="Times New Roman" w:hAnsi="Arial" w:cs="Arial"/>
          <w:sz w:val="20"/>
          <w:szCs w:val="20"/>
        </w:rPr>
        <w:t>Lab-specific biocontainment procedures including:</w:t>
      </w:r>
    </w:p>
    <w:p w14:paraId="0773A356" w14:textId="4BA8A874" w:rsidR="000F6364" w:rsidRDefault="00F64E32" w:rsidP="000F6364">
      <w:pPr>
        <w:pStyle w:val="ListParagraph"/>
        <w:numPr>
          <w:ilvl w:val="0"/>
          <w:numId w:val="12"/>
        </w:numPr>
        <w:rPr>
          <w:rFonts w:ascii="Arial" w:eastAsia="Times New Roman" w:hAnsi="Arial" w:cs="Arial"/>
          <w:sz w:val="20"/>
          <w:szCs w:val="20"/>
        </w:rPr>
      </w:pPr>
      <w:r w:rsidRPr="000F6364">
        <w:rPr>
          <w:rFonts w:ascii="Arial" w:eastAsia="Times New Roman" w:hAnsi="Arial" w:cs="Arial"/>
          <w:sz w:val="20"/>
          <w:szCs w:val="20"/>
        </w:rPr>
        <w:t>Biosafety equipment acquisition and use</w:t>
      </w:r>
      <w:r w:rsidR="00E253A1">
        <w:rPr>
          <w:rFonts w:ascii="Arial" w:eastAsia="Times New Roman" w:hAnsi="Arial" w:cs="Arial"/>
          <w:sz w:val="20"/>
          <w:szCs w:val="20"/>
        </w:rPr>
        <w:t xml:space="preserve"> </w:t>
      </w:r>
      <w:r w:rsidRPr="000F6364">
        <w:rPr>
          <w:rFonts w:ascii="Arial" w:eastAsia="Times New Roman" w:hAnsi="Arial" w:cs="Arial"/>
          <w:sz w:val="20"/>
          <w:szCs w:val="20"/>
        </w:rPr>
        <w:t>(</w:t>
      </w:r>
      <w:r w:rsidRPr="001D0E74">
        <w:rPr>
          <w:rFonts w:ascii="Arial" w:eastAsia="Times New Roman" w:hAnsi="Arial" w:cs="Arial"/>
          <w:sz w:val="20"/>
          <w:szCs w:val="20"/>
        </w:rPr>
        <w:t xml:space="preserve">see Attachment </w:t>
      </w:r>
      <w:r w:rsidR="001D0E74" w:rsidRPr="001D0E74">
        <w:rPr>
          <w:rFonts w:ascii="Arial" w:eastAsia="Times New Roman" w:hAnsi="Arial" w:cs="Arial"/>
          <w:sz w:val="20"/>
          <w:szCs w:val="20"/>
        </w:rPr>
        <w:t>A</w:t>
      </w:r>
      <w:r w:rsidR="00E253A1" w:rsidRPr="001D0E74">
        <w:rPr>
          <w:rFonts w:ascii="Arial" w:eastAsia="Times New Roman" w:hAnsi="Arial" w:cs="Arial"/>
          <w:sz w:val="20"/>
          <w:szCs w:val="20"/>
        </w:rPr>
        <w:t xml:space="preserve"> </w:t>
      </w:r>
      <w:r w:rsidRPr="001D0E74">
        <w:rPr>
          <w:rFonts w:ascii="Arial" w:eastAsia="Times New Roman" w:hAnsi="Arial" w:cs="Arial"/>
          <w:sz w:val="20"/>
          <w:szCs w:val="20"/>
        </w:rPr>
        <w:t>for a template)</w:t>
      </w:r>
    </w:p>
    <w:p w14:paraId="141691D3" w14:textId="3859A0E5" w:rsidR="000F6364" w:rsidRDefault="00F64E32" w:rsidP="000F6364">
      <w:pPr>
        <w:pStyle w:val="ListParagraph"/>
        <w:numPr>
          <w:ilvl w:val="0"/>
          <w:numId w:val="12"/>
        </w:numPr>
        <w:rPr>
          <w:rFonts w:ascii="Arial" w:eastAsia="Times New Roman" w:hAnsi="Arial" w:cs="Arial"/>
          <w:sz w:val="20"/>
          <w:szCs w:val="20"/>
        </w:rPr>
      </w:pPr>
      <w:r w:rsidRPr="000F6364">
        <w:rPr>
          <w:rFonts w:ascii="Arial" w:eastAsia="Times New Roman" w:hAnsi="Arial" w:cs="Arial"/>
          <w:sz w:val="20"/>
          <w:szCs w:val="20"/>
        </w:rPr>
        <w:t xml:space="preserve">Autoclave operation </w:t>
      </w:r>
    </w:p>
    <w:p w14:paraId="2B47B03B" w14:textId="617E385F" w:rsidR="000F6364" w:rsidRDefault="00F64E32" w:rsidP="000F6364">
      <w:pPr>
        <w:pStyle w:val="ListParagraph"/>
        <w:numPr>
          <w:ilvl w:val="0"/>
          <w:numId w:val="12"/>
        </w:numPr>
        <w:rPr>
          <w:rFonts w:ascii="Arial" w:eastAsia="Times New Roman" w:hAnsi="Arial" w:cs="Arial"/>
          <w:sz w:val="20"/>
          <w:szCs w:val="20"/>
        </w:rPr>
      </w:pPr>
      <w:r w:rsidRPr="000F6364">
        <w:rPr>
          <w:rFonts w:ascii="Arial" w:eastAsia="Times New Roman" w:hAnsi="Arial" w:cs="Arial"/>
          <w:sz w:val="20"/>
          <w:szCs w:val="20"/>
        </w:rPr>
        <w:t>Inventory/activity logging</w:t>
      </w:r>
    </w:p>
    <w:p w14:paraId="621BD03D" w14:textId="424583C8" w:rsidR="000F6364" w:rsidRDefault="00F64E32" w:rsidP="000F6364">
      <w:pPr>
        <w:pStyle w:val="ListParagraph"/>
        <w:numPr>
          <w:ilvl w:val="0"/>
          <w:numId w:val="12"/>
        </w:numPr>
        <w:rPr>
          <w:rFonts w:ascii="Arial" w:eastAsia="Times New Roman" w:hAnsi="Arial" w:cs="Arial"/>
          <w:sz w:val="20"/>
          <w:szCs w:val="20"/>
        </w:rPr>
      </w:pPr>
      <w:r w:rsidRPr="000F6364">
        <w:rPr>
          <w:rFonts w:ascii="Arial" w:eastAsia="Times New Roman" w:hAnsi="Arial" w:cs="Arial"/>
          <w:sz w:val="20"/>
          <w:szCs w:val="20"/>
        </w:rPr>
        <w:t>Spill and exposure response</w:t>
      </w:r>
    </w:p>
    <w:p w14:paraId="789CCB38" w14:textId="7FDD5F60" w:rsidR="000F6364" w:rsidRDefault="00F64E32" w:rsidP="000F6364">
      <w:pPr>
        <w:pStyle w:val="ListParagraph"/>
        <w:numPr>
          <w:ilvl w:val="0"/>
          <w:numId w:val="12"/>
        </w:numPr>
        <w:rPr>
          <w:rFonts w:ascii="Arial" w:eastAsia="Times New Roman" w:hAnsi="Arial" w:cs="Arial"/>
          <w:sz w:val="20"/>
          <w:szCs w:val="20"/>
        </w:rPr>
      </w:pPr>
      <w:r w:rsidRPr="000F6364">
        <w:rPr>
          <w:rFonts w:ascii="Arial" w:eastAsia="Times New Roman" w:hAnsi="Arial" w:cs="Arial"/>
          <w:sz w:val="20"/>
          <w:szCs w:val="20"/>
        </w:rPr>
        <w:t>Additional procedures based on risk assessment</w:t>
      </w:r>
    </w:p>
    <w:p w14:paraId="0504EE4A" w14:textId="6AA0F044" w:rsidR="000F6364" w:rsidRDefault="00F64E32" w:rsidP="000F6364">
      <w:pPr>
        <w:pStyle w:val="ListParagraph"/>
        <w:numPr>
          <w:ilvl w:val="0"/>
          <w:numId w:val="12"/>
        </w:numPr>
        <w:rPr>
          <w:rFonts w:ascii="Arial" w:eastAsia="Times New Roman" w:hAnsi="Arial" w:cs="Arial"/>
          <w:sz w:val="20"/>
          <w:szCs w:val="20"/>
        </w:rPr>
      </w:pPr>
      <w:r w:rsidRPr="000F6364">
        <w:rPr>
          <w:rFonts w:ascii="Arial" w:eastAsia="Times New Roman" w:hAnsi="Arial" w:cs="Arial"/>
          <w:sz w:val="20"/>
          <w:szCs w:val="20"/>
        </w:rPr>
        <w:t xml:space="preserve">Authorized personnel roster and training/proficiency records </w:t>
      </w:r>
    </w:p>
    <w:p w14:paraId="5F3745DB" w14:textId="77777777" w:rsidR="000F6364" w:rsidRDefault="000F6364" w:rsidP="000F6364">
      <w:pPr>
        <w:pStyle w:val="ListParagraph"/>
        <w:rPr>
          <w:rFonts w:ascii="Arial" w:eastAsia="Times New Roman" w:hAnsi="Arial" w:cs="Arial"/>
          <w:sz w:val="20"/>
          <w:szCs w:val="20"/>
        </w:rPr>
      </w:pPr>
    </w:p>
    <w:p w14:paraId="14F36C08" w14:textId="036AC5AC" w:rsidR="000F6364" w:rsidRDefault="00F64E32" w:rsidP="000F6364">
      <w:pPr>
        <w:rPr>
          <w:rFonts w:ascii="Arial" w:eastAsia="Times New Roman" w:hAnsi="Arial" w:cs="Arial"/>
          <w:sz w:val="20"/>
          <w:szCs w:val="20"/>
        </w:rPr>
      </w:pPr>
      <w:r w:rsidRPr="000F6364">
        <w:rPr>
          <w:rFonts w:ascii="Arial" w:eastAsia="Times New Roman" w:hAnsi="Arial" w:cs="Arial"/>
          <w:sz w:val="20"/>
          <w:szCs w:val="20"/>
        </w:rPr>
        <w:t>This manual</w:t>
      </w:r>
      <w:r w:rsidR="000F6364">
        <w:rPr>
          <w:rFonts w:ascii="Arial" w:eastAsia="Times New Roman" w:hAnsi="Arial" w:cs="Arial"/>
          <w:sz w:val="20"/>
          <w:szCs w:val="20"/>
        </w:rPr>
        <w:t xml:space="preserve"> </w:t>
      </w:r>
      <w:r w:rsidRPr="000F6364">
        <w:rPr>
          <w:rFonts w:ascii="Arial" w:eastAsia="Times New Roman" w:hAnsi="Arial" w:cs="Arial"/>
          <w:sz w:val="20"/>
          <w:szCs w:val="20"/>
        </w:rPr>
        <w:t>will</w:t>
      </w:r>
      <w:r w:rsidR="000F6364">
        <w:rPr>
          <w:rFonts w:ascii="Arial" w:eastAsia="Times New Roman" w:hAnsi="Arial" w:cs="Arial"/>
          <w:sz w:val="20"/>
          <w:szCs w:val="20"/>
        </w:rPr>
        <w:t xml:space="preserve"> </w:t>
      </w:r>
      <w:r w:rsidRPr="000F6364">
        <w:rPr>
          <w:rFonts w:ascii="Arial" w:eastAsia="Times New Roman" w:hAnsi="Arial" w:cs="Arial"/>
          <w:sz w:val="20"/>
          <w:szCs w:val="20"/>
        </w:rPr>
        <w:t>be reviewed</w:t>
      </w:r>
      <w:r w:rsidR="000F6364">
        <w:rPr>
          <w:rFonts w:ascii="Arial" w:eastAsia="Times New Roman" w:hAnsi="Arial" w:cs="Arial"/>
          <w:sz w:val="20"/>
          <w:szCs w:val="20"/>
        </w:rPr>
        <w:t xml:space="preserve"> </w:t>
      </w:r>
      <w:r w:rsidRPr="000F6364">
        <w:rPr>
          <w:rFonts w:ascii="Arial" w:eastAsia="Times New Roman" w:hAnsi="Arial" w:cs="Arial"/>
          <w:sz w:val="20"/>
          <w:szCs w:val="20"/>
        </w:rPr>
        <w:t xml:space="preserve">(and that review </w:t>
      </w:r>
      <w:r w:rsidR="000F6364" w:rsidRPr="000F6364">
        <w:rPr>
          <w:rFonts w:ascii="Arial" w:eastAsia="Times New Roman" w:hAnsi="Arial" w:cs="Arial"/>
          <w:sz w:val="20"/>
          <w:szCs w:val="20"/>
        </w:rPr>
        <w:t>documented) at</w:t>
      </w:r>
      <w:r w:rsidRPr="000F6364">
        <w:rPr>
          <w:rFonts w:ascii="Arial" w:eastAsia="Times New Roman" w:hAnsi="Arial" w:cs="Arial"/>
          <w:sz w:val="20"/>
          <w:szCs w:val="20"/>
        </w:rPr>
        <w:t xml:space="preserve"> least annually by the designated oversight person to assure that information is current and complete. </w:t>
      </w:r>
      <w:r w:rsidR="000F6364">
        <w:rPr>
          <w:rFonts w:ascii="Arial" w:eastAsia="Times New Roman" w:hAnsi="Arial" w:cs="Arial"/>
          <w:sz w:val="20"/>
          <w:szCs w:val="20"/>
        </w:rPr>
        <w:t>The Office of Laboratory Safety (OLS)</w:t>
      </w:r>
      <w:r w:rsidRPr="000F6364">
        <w:rPr>
          <w:rFonts w:ascii="Arial" w:eastAsia="Times New Roman" w:hAnsi="Arial" w:cs="Arial"/>
          <w:sz w:val="20"/>
          <w:szCs w:val="20"/>
        </w:rPr>
        <w:t xml:space="preserve"> can assist with annual review upon request. </w:t>
      </w:r>
    </w:p>
    <w:p w14:paraId="3CF9DD58" w14:textId="77777777" w:rsidR="000F6364" w:rsidRDefault="000F6364" w:rsidP="000F6364">
      <w:pPr>
        <w:rPr>
          <w:rFonts w:ascii="Arial" w:eastAsia="Times New Roman" w:hAnsi="Arial" w:cs="Arial"/>
          <w:sz w:val="20"/>
          <w:szCs w:val="20"/>
        </w:rPr>
      </w:pPr>
    </w:p>
    <w:p w14:paraId="74DE8CEB" w14:textId="24090CD8" w:rsidR="000F6364" w:rsidRDefault="00F64E32" w:rsidP="000F6364">
      <w:pPr>
        <w:rPr>
          <w:rFonts w:ascii="Arial" w:eastAsia="Times New Roman" w:hAnsi="Arial" w:cs="Arial"/>
          <w:b/>
          <w:bCs/>
          <w:sz w:val="20"/>
          <w:szCs w:val="20"/>
        </w:rPr>
      </w:pPr>
      <w:r w:rsidRPr="000F6364">
        <w:rPr>
          <w:rFonts w:ascii="Arial" w:eastAsia="Times New Roman" w:hAnsi="Arial" w:cs="Arial"/>
          <w:b/>
          <w:bCs/>
          <w:sz w:val="20"/>
          <w:szCs w:val="20"/>
        </w:rPr>
        <w:t xml:space="preserve">BSL-2+ </w:t>
      </w:r>
      <w:r w:rsidR="000F6364" w:rsidRPr="000F6364">
        <w:rPr>
          <w:rFonts w:ascii="Arial" w:eastAsia="Times New Roman" w:hAnsi="Arial" w:cs="Arial"/>
          <w:b/>
          <w:bCs/>
          <w:sz w:val="20"/>
          <w:szCs w:val="20"/>
        </w:rPr>
        <w:t xml:space="preserve">Lab Personnel </w:t>
      </w:r>
    </w:p>
    <w:p w14:paraId="0A3E7DC2" w14:textId="77777777" w:rsidR="000F6364" w:rsidRPr="000F6364" w:rsidRDefault="000F6364" w:rsidP="000F6364">
      <w:pPr>
        <w:rPr>
          <w:rFonts w:ascii="Arial" w:eastAsia="Times New Roman" w:hAnsi="Arial" w:cs="Arial"/>
          <w:b/>
          <w:bCs/>
          <w:sz w:val="20"/>
          <w:szCs w:val="20"/>
        </w:rPr>
      </w:pPr>
    </w:p>
    <w:p w14:paraId="02C78164" w14:textId="77FDBA9E" w:rsidR="000F6364" w:rsidRPr="000F6364" w:rsidRDefault="000F6364" w:rsidP="000F6364">
      <w:pPr>
        <w:rPr>
          <w:rFonts w:ascii="Arial" w:eastAsia="Times New Roman" w:hAnsi="Arial" w:cs="Arial"/>
          <w:sz w:val="20"/>
          <w:szCs w:val="20"/>
        </w:rPr>
      </w:pPr>
      <w:r>
        <w:rPr>
          <w:rFonts w:ascii="Arial" w:eastAsia="Times New Roman" w:hAnsi="Arial" w:cs="Arial"/>
          <w:sz w:val="20"/>
          <w:szCs w:val="20"/>
        </w:rPr>
        <w:t xml:space="preserve">Laboratory personnel </w:t>
      </w:r>
      <w:r w:rsidR="00F64E32" w:rsidRPr="000F6364">
        <w:rPr>
          <w:rFonts w:ascii="Arial" w:eastAsia="Times New Roman" w:hAnsi="Arial" w:cs="Arial"/>
          <w:sz w:val="20"/>
          <w:szCs w:val="20"/>
        </w:rPr>
        <w:t>must meet the following</w:t>
      </w:r>
      <w:r>
        <w:rPr>
          <w:rFonts w:ascii="Arial" w:eastAsia="Times New Roman" w:hAnsi="Arial" w:cs="Arial"/>
          <w:sz w:val="20"/>
          <w:szCs w:val="20"/>
        </w:rPr>
        <w:t xml:space="preserve"> </w:t>
      </w:r>
      <w:r w:rsidR="00F64E32" w:rsidRPr="000F6364">
        <w:rPr>
          <w:rFonts w:ascii="Arial" w:eastAsia="Times New Roman" w:hAnsi="Arial" w:cs="Arial"/>
          <w:sz w:val="20"/>
          <w:szCs w:val="20"/>
        </w:rPr>
        <w:t>criteria</w:t>
      </w:r>
      <w:r>
        <w:rPr>
          <w:rFonts w:ascii="Arial" w:eastAsia="Times New Roman" w:hAnsi="Arial" w:cs="Arial"/>
          <w:sz w:val="20"/>
          <w:szCs w:val="20"/>
        </w:rPr>
        <w:t xml:space="preserve"> </w:t>
      </w:r>
      <w:r w:rsidR="00F64E32" w:rsidRPr="000F6364">
        <w:rPr>
          <w:rFonts w:ascii="Arial" w:eastAsia="Times New Roman" w:hAnsi="Arial" w:cs="Arial"/>
          <w:sz w:val="20"/>
          <w:szCs w:val="20"/>
        </w:rPr>
        <w:t>to be</w:t>
      </w:r>
      <w:r>
        <w:rPr>
          <w:rFonts w:ascii="Arial" w:eastAsia="Times New Roman" w:hAnsi="Arial" w:cs="Arial"/>
          <w:sz w:val="20"/>
          <w:szCs w:val="20"/>
        </w:rPr>
        <w:t xml:space="preserve"> </w:t>
      </w:r>
      <w:r w:rsidR="00F64E32" w:rsidRPr="000F6364">
        <w:rPr>
          <w:rFonts w:ascii="Arial" w:eastAsia="Times New Roman" w:hAnsi="Arial" w:cs="Arial"/>
          <w:sz w:val="20"/>
          <w:szCs w:val="20"/>
        </w:rPr>
        <w:t xml:space="preserve">approved to </w:t>
      </w:r>
      <w:r>
        <w:rPr>
          <w:rFonts w:ascii="Arial" w:eastAsia="Times New Roman" w:hAnsi="Arial" w:cs="Arial"/>
          <w:sz w:val="20"/>
          <w:szCs w:val="20"/>
        </w:rPr>
        <w:t>perform</w:t>
      </w:r>
      <w:r w:rsidR="00F64E32" w:rsidRPr="000F6364">
        <w:rPr>
          <w:rFonts w:ascii="Arial" w:eastAsia="Times New Roman" w:hAnsi="Arial" w:cs="Arial"/>
          <w:sz w:val="20"/>
          <w:szCs w:val="20"/>
        </w:rPr>
        <w:t xml:space="preserve"> for BSL-2+ activities:</w:t>
      </w:r>
    </w:p>
    <w:p w14:paraId="474975B1" w14:textId="76E75A17" w:rsidR="000F6364" w:rsidRPr="000F6364" w:rsidRDefault="00F64E32" w:rsidP="000F6364">
      <w:pPr>
        <w:pStyle w:val="ListParagraph"/>
        <w:numPr>
          <w:ilvl w:val="0"/>
          <w:numId w:val="11"/>
        </w:numPr>
        <w:rPr>
          <w:rFonts w:ascii="Arial" w:eastAsia="Times New Roman" w:hAnsi="Arial" w:cs="Arial"/>
          <w:sz w:val="20"/>
          <w:szCs w:val="20"/>
        </w:rPr>
      </w:pPr>
      <w:r w:rsidRPr="000F6364">
        <w:rPr>
          <w:rFonts w:ascii="Arial" w:eastAsia="Times New Roman" w:hAnsi="Arial" w:cs="Arial"/>
          <w:sz w:val="20"/>
          <w:szCs w:val="20"/>
        </w:rPr>
        <w:t>Be included on an IBC registration with an approved BSL-2+ activity/protocol</w:t>
      </w:r>
    </w:p>
    <w:p w14:paraId="50EA2586" w14:textId="24781A85" w:rsidR="000F6364" w:rsidRPr="000F6364" w:rsidRDefault="00F64E32" w:rsidP="000F6364">
      <w:pPr>
        <w:pStyle w:val="ListParagraph"/>
        <w:numPr>
          <w:ilvl w:val="0"/>
          <w:numId w:val="11"/>
        </w:numPr>
        <w:rPr>
          <w:rFonts w:ascii="Arial" w:eastAsia="Times New Roman" w:hAnsi="Arial" w:cs="Arial"/>
          <w:sz w:val="20"/>
          <w:szCs w:val="20"/>
        </w:rPr>
      </w:pPr>
      <w:r w:rsidRPr="000F6364">
        <w:rPr>
          <w:rFonts w:ascii="Arial" w:eastAsia="Times New Roman" w:hAnsi="Arial" w:cs="Arial"/>
          <w:sz w:val="20"/>
          <w:szCs w:val="20"/>
        </w:rPr>
        <w:t>Complete all applicable medical surveillance requirements</w:t>
      </w:r>
    </w:p>
    <w:p w14:paraId="4F3966DE" w14:textId="2C1C1831" w:rsidR="009E516F" w:rsidRPr="00AC3BD6" w:rsidRDefault="00F64E32" w:rsidP="00AC3BD6">
      <w:pPr>
        <w:pStyle w:val="ListParagraph"/>
        <w:numPr>
          <w:ilvl w:val="0"/>
          <w:numId w:val="11"/>
        </w:numPr>
        <w:rPr>
          <w:rFonts w:ascii="Arial" w:eastAsia="Times New Roman" w:hAnsi="Arial" w:cs="Arial"/>
          <w:sz w:val="20"/>
          <w:szCs w:val="20"/>
        </w:rPr>
      </w:pPr>
      <w:r w:rsidRPr="000F6364">
        <w:rPr>
          <w:rFonts w:ascii="Arial" w:eastAsia="Times New Roman" w:hAnsi="Arial" w:cs="Arial"/>
          <w:sz w:val="20"/>
          <w:szCs w:val="20"/>
        </w:rPr>
        <w:t xml:space="preserve">Complete </w:t>
      </w:r>
      <w:r w:rsidR="003A4F9E">
        <w:rPr>
          <w:rFonts w:ascii="Arial" w:eastAsia="Times New Roman" w:hAnsi="Arial" w:cs="Arial"/>
          <w:sz w:val="20"/>
          <w:szCs w:val="20"/>
        </w:rPr>
        <w:t>all applicable</w:t>
      </w:r>
      <w:r w:rsidRPr="000F6364">
        <w:rPr>
          <w:rFonts w:ascii="Arial" w:eastAsia="Times New Roman" w:hAnsi="Arial" w:cs="Arial"/>
          <w:sz w:val="20"/>
          <w:szCs w:val="20"/>
        </w:rPr>
        <w:t xml:space="preserve"> training</w:t>
      </w:r>
      <w:r w:rsidR="003A4F9E">
        <w:rPr>
          <w:rFonts w:ascii="Arial" w:eastAsia="Times New Roman" w:hAnsi="Arial" w:cs="Arial"/>
          <w:sz w:val="20"/>
          <w:szCs w:val="20"/>
        </w:rPr>
        <w:t>s</w:t>
      </w:r>
      <w:r w:rsidRPr="000F6364">
        <w:rPr>
          <w:rFonts w:ascii="Arial" w:eastAsia="Times New Roman" w:hAnsi="Arial" w:cs="Arial"/>
          <w:sz w:val="20"/>
          <w:szCs w:val="20"/>
        </w:rPr>
        <w:t xml:space="preserve"> </w:t>
      </w:r>
    </w:p>
    <w:p w14:paraId="099B4534" w14:textId="77777777" w:rsidR="000F6364" w:rsidRDefault="00F64E32" w:rsidP="000F6364">
      <w:pPr>
        <w:pStyle w:val="ListParagraph"/>
        <w:numPr>
          <w:ilvl w:val="0"/>
          <w:numId w:val="11"/>
        </w:numPr>
        <w:rPr>
          <w:rFonts w:ascii="Arial" w:eastAsia="Times New Roman" w:hAnsi="Arial" w:cs="Arial"/>
          <w:sz w:val="20"/>
          <w:szCs w:val="20"/>
        </w:rPr>
      </w:pPr>
      <w:r w:rsidRPr="000F6364">
        <w:rPr>
          <w:rFonts w:ascii="Arial" w:eastAsia="Times New Roman" w:hAnsi="Arial" w:cs="Arial"/>
          <w:sz w:val="20"/>
          <w:szCs w:val="20"/>
        </w:rPr>
        <w:t xml:space="preserve">Have a mentor assigned who can evaluate proficiency performing tasks associated with BSL-2+ work </w:t>
      </w:r>
    </w:p>
    <w:p w14:paraId="720F930A" w14:textId="24BAA373" w:rsidR="000F6364" w:rsidRPr="000F6364" w:rsidRDefault="00F64E32" w:rsidP="000F6364">
      <w:pPr>
        <w:pStyle w:val="ListParagraph"/>
        <w:numPr>
          <w:ilvl w:val="0"/>
          <w:numId w:val="11"/>
        </w:numPr>
        <w:rPr>
          <w:rFonts w:ascii="Arial" w:eastAsia="Times New Roman" w:hAnsi="Arial" w:cs="Arial"/>
          <w:sz w:val="20"/>
          <w:szCs w:val="20"/>
        </w:rPr>
      </w:pPr>
      <w:r w:rsidRPr="000F6364">
        <w:rPr>
          <w:rFonts w:ascii="Arial" w:eastAsia="Times New Roman" w:hAnsi="Arial" w:cs="Arial"/>
          <w:sz w:val="20"/>
          <w:szCs w:val="20"/>
        </w:rPr>
        <w:t>Review the biosafety manual and sign an acknowledgment regarding the expected standard of practice</w:t>
      </w:r>
    </w:p>
    <w:p w14:paraId="4E7D0EFA" w14:textId="77777777" w:rsidR="000F6364" w:rsidRDefault="000F6364" w:rsidP="00F64E32">
      <w:pPr>
        <w:rPr>
          <w:rFonts w:ascii="Arial" w:eastAsia="Times New Roman" w:hAnsi="Arial" w:cs="Arial"/>
          <w:sz w:val="20"/>
          <w:szCs w:val="20"/>
        </w:rPr>
      </w:pPr>
    </w:p>
    <w:p w14:paraId="10B5DCE5" w14:textId="4D6B3DA1" w:rsidR="00E253A1" w:rsidRDefault="00F64E32" w:rsidP="00F64E32">
      <w:pPr>
        <w:rPr>
          <w:rFonts w:ascii="Arial" w:eastAsia="Times New Roman" w:hAnsi="Arial" w:cs="Arial"/>
          <w:sz w:val="20"/>
          <w:szCs w:val="20"/>
        </w:rPr>
      </w:pPr>
      <w:r w:rsidRPr="00F64E32">
        <w:rPr>
          <w:rFonts w:ascii="Arial" w:eastAsia="Times New Roman" w:hAnsi="Arial" w:cs="Arial"/>
          <w:sz w:val="20"/>
          <w:szCs w:val="20"/>
        </w:rPr>
        <w:t xml:space="preserve">Once these actions have been completed, the </w:t>
      </w:r>
      <w:r w:rsidR="00E253A1">
        <w:rPr>
          <w:rFonts w:ascii="Arial" w:eastAsia="Times New Roman" w:hAnsi="Arial" w:cs="Arial"/>
          <w:sz w:val="20"/>
          <w:szCs w:val="20"/>
        </w:rPr>
        <w:t>lab member</w:t>
      </w:r>
      <w:r w:rsidRPr="00F64E32">
        <w:rPr>
          <w:rFonts w:ascii="Arial" w:eastAsia="Times New Roman" w:hAnsi="Arial" w:cs="Arial"/>
          <w:sz w:val="20"/>
          <w:szCs w:val="20"/>
        </w:rPr>
        <w:t xml:space="preserve"> may enter the BSL-2+ lab for training with their assigned mentor. The training and proficiency testing (qualification) process should include: </w:t>
      </w:r>
    </w:p>
    <w:p w14:paraId="26281FCF" w14:textId="77777777" w:rsidR="00E253A1" w:rsidRDefault="00E253A1" w:rsidP="00F64E32">
      <w:pPr>
        <w:rPr>
          <w:rFonts w:ascii="Arial" w:eastAsia="Times New Roman" w:hAnsi="Arial" w:cs="Arial"/>
          <w:sz w:val="20"/>
          <w:szCs w:val="20"/>
        </w:rPr>
      </w:pPr>
    </w:p>
    <w:p w14:paraId="7BF1A2D3" w14:textId="1354E4F4" w:rsidR="00E253A1" w:rsidRPr="00E253A1" w:rsidRDefault="00E253A1" w:rsidP="00E253A1">
      <w:pPr>
        <w:pStyle w:val="ListParagraph"/>
        <w:numPr>
          <w:ilvl w:val="0"/>
          <w:numId w:val="13"/>
        </w:numPr>
        <w:rPr>
          <w:rFonts w:ascii="Arial" w:eastAsia="Times New Roman" w:hAnsi="Arial" w:cs="Arial"/>
          <w:sz w:val="20"/>
          <w:szCs w:val="20"/>
        </w:rPr>
      </w:pPr>
      <w:r w:rsidRPr="00E253A1">
        <w:rPr>
          <w:rFonts w:ascii="Arial" w:eastAsia="Times New Roman" w:hAnsi="Arial" w:cs="Arial"/>
          <w:sz w:val="20"/>
          <w:szCs w:val="20"/>
        </w:rPr>
        <w:t>PI or designated mentor</w:t>
      </w:r>
      <w:r w:rsidR="00F64E32" w:rsidRPr="00E253A1">
        <w:rPr>
          <w:rFonts w:ascii="Arial" w:eastAsia="Times New Roman" w:hAnsi="Arial" w:cs="Arial"/>
          <w:sz w:val="20"/>
          <w:szCs w:val="20"/>
        </w:rPr>
        <w:t xml:space="preserve"> demonstrates procedure to trainee</w:t>
      </w:r>
    </w:p>
    <w:p w14:paraId="1E11F031" w14:textId="4E54FBC6" w:rsidR="00E253A1" w:rsidRPr="00E253A1" w:rsidRDefault="00F64E32" w:rsidP="00E253A1">
      <w:pPr>
        <w:pStyle w:val="ListParagraph"/>
        <w:numPr>
          <w:ilvl w:val="0"/>
          <w:numId w:val="13"/>
        </w:numPr>
        <w:rPr>
          <w:rFonts w:ascii="Arial" w:eastAsia="Times New Roman" w:hAnsi="Arial" w:cs="Arial"/>
          <w:sz w:val="20"/>
          <w:szCs w:val="20"/>
        </w:rPr>
      </w:pPr>
      <w:r w:rsidRPr="00E253A1">
        <w:rPr>
          <w:rFonts w:ascii="Arial" w:eastAsia="Times New Roman" w:hAnsi="Arial" w:cs="Arial"/>
          <w:sz w:val="20"/>
          <w:szCs w:val="20"/>
        </w:rPr>
        <w:t xml:space="preserve">Trainee assists mentor in performing aspects of </w:t>
      </w:r>
      <w:r w:rsidR="00E253A1" w:rsidRPr="00E253A1">
        <w:rPr>
          <w:rFonts w:ascii="Arial" w:eastAsia="Times New Roman" w:hAnsi="Arial" w:cs="Arial"/>
          <w:sz w:val="20"/>
          <w:szCs w:val="20"/>
        </w:rPr>
        <w:t>procedure as</w:t>
      </w:r>
      <w:r w:rsidRPr="00E253A1">
        <w:rPr>
          <w:rFonts w:ascii="Arial" w:eastAsia="Times New Roman" w:hAnsi="Arial" w:cs="Arial"/>
          <w:sz w:val="20"/>
          <w:szCs w:val="20"/>
        </w:rPr>
        <w:t xml:space="preserve"> appropriate as training progresses</w:t>
      </w:r>
    </w:p>
    <w:p w14:paraId="6A58886B" w14:textId="41FC8F34" w:rsidR="00E253A1" w:rsidRPr="00E253A1" w:rsidRDefault="00F64E32" w:rsidP="00E253A1">
      <w:pPr>
        <w:pStyle w:val="ListParagraph"/>
        <w:numPr>
          <w:ilvl w:val="0"/>
          <w:numId w:val="13"/>
        </w:numPr>
        <w:rPr>
          <w:rFonts w:ascii="Arial" w:eastAsia="Times New Roman" w:hAnsi="Arial" w:cs="Arial"/>
          <w:sz w:val="20"/>
          <w:szCs w:val="20"/>
        </w:rPr>
      </w:pPr>
      <w:r w:rsidRPr="00E253A1">
        <w:rPr>
          <w:rFonts w:ascii="Arial" w:eastAsia="Times New Roman" w:hAnsi="Arial" w:cs="Arial"/>
          <w:sz w:val="20"/>
          <w:szCs w:val="20"/>
        </w:rPr>
        <w:t xml:space="preserve">Trainee demonstrates proficiency by performing procedure for mentor to observe </w:t>
      </w:r>
    </w:p>
    <w:p w14:paraId="14955D57" w14:textId="77777777" w:rsidR="00E253A1" w:rsidRDefault="00E253A1" w:rsidP="00F64E32">
      <w:pPr>
        <w:rPr>
          <w:rFonts w:ascii="Arial" w:eastAsia="Times New Roman" w:hAnsi="Arial" w:cs="Arial"/>
          <w:sz w:val="20"/>
          <w:szCs w:val="20"/>
        </w:rPr>
      </w:pPr>
    </w:p>
    <w:p w14:paraId="246E54FD" w14:textId="77777777" w:rsidR="00E253A1" w:rsidRDefault="00F64E32" w:rsidP="00F64E32">
      <w:pPr>
        <w:rPr>
          <w:rFonts w:ascii="Arial" w:eastAsia="Times New Roman" w:hAnsi="Arial" w:cs="Arial"/>
          <w:sz w:val="20"/>
          <w:szCs w:val="20"/>
        </w:rPr>
      </w:pPr>
      <w:r w:rsidRPr="00F64E32">
        <w:rPr>
          <w:rFonts w:ascii="Arial" w:eastAsia="Times New Roman" w:hAnsi="Arial" w:cs="Arial"/>
          <w:sz w:val="20"/>
          <w:szCs w:val="20"/>
        </w:rPr>
        <w:t xml:space="preserve">In the case of a new protocol to be performed by a lab group not previously approved for BSL-2+, a mentor should be sought who has experience working with agents/activities similar to those planned. Contact </w:t>
      </w:r>
      <w:r w:rsidR="00E253A1">
        <w:rPr>
          <w:rFonts w:ascii="Arial" w:eastAsia="Times New Roman" w:hAnsi="Arial" w:cs="Arial"/>
          <w:sz w:val="20"/>
          <w:szCs w:val="20"/>
        </w:rPr>
        <w:t>the OLS</w:t>
      </w:r>
      <w:r w:rsidRPr="00F64E32">
        <w:rPr>
          <w:rFonts w:ascii="Arial" w:eastAsia="Times New Roman" w:hAnsi="Arial" w:cs="Arial"/>
          <w:sz w:val="20"/>
          <w:szCs w:val="20"/>
        </w:rPr>
        <w:t xml:space="preserve"> for assistance in identifying prospective mentors. </w:t>
      </w:r>
    </w:p>
    <w:p w14:paraId="3A932316" w14:textId="77777777" w:rsidR="00E253A1" w:rsidRDefault="00E253A1" w:rsidP="00F64E32">
      <w:pPr>
        <w:rPr>
          <w:rFonts w:ascii="Arial" w:eastAsia="Times New Roman" w:hAnsi="Arial" w:cs="Arial"/>
          <w:sz w:val="20"/>
          <w:szCs w:val="20"/>
        </w:rPr>
      </w:pPr>
    </w:p>
    <w:p w14:paraId="51460FC0" w14:textId="77777777" w:rsidR="00E253A1" w:rsidRDefault="00F64E32" w:rsidP="00F64E32">
      <w:pPr>
        <w:rPr>
          <w:rFonts w:ascii="Arial" w:eastAsia="Times New Roman" w:hAnsi="Arial" w:cs="Arial"/>
          <w:sz w:val="20"/>
          <w:szCs w:val="20"/>
        </w:rPr>
      </w:pPr>
      <w:r w:rsidRPr="00F64E32">
        <w:rPr>
          <w:rFonts w:ascii="Arial" w:eastAsia="Times New Roman" w:hAnsi="Arial" w:cs="Arial"/>
          <w:sz w:val="20"/>
          <w:szCs w:val="20"/>
        </w:rPr>
        <w:t xml:space="preserve">Once the </w:t>
      </w:r>
      <w:r w:rsidR="00E253A1">
        <w:rPr>
          <w:rFonts w:ascii="Arial" w:eastAsia="Times New Roman" w:hAnsi="Arial" w:cs="Arial"/>
          <w:sz w:val="20"/>
          <w:szCs w:val="20"/>
        </w:rPr>
        <w:t>lab member</w:t>
      </w:r>
      <w:r w:rsidRPr="00F64E32">
        <w:rPr>
          <w:rFonts w:ascii="Arial" w:eastAsia="Times New Roman" w:hAnsi="Arial" w:cs="Arial"/>
          <w:sz w:val="20"/>
          <w:szCs w:val="20"/>
        </w:rPr>
        <w:t xml:space="preserve"> has demonstrated proficiency in all tasks associated with BSL-2+ work, and this has been documented by the mentor</w:t>
      </w:r>
      <w:r w:rsidR="00E253A1">
        <w:rPr>
          <w:rFonts w:ascii="Arial" w:eastAsia="Times New Roman" w:hAnsi="Arial" w:cs="Arial"/>
          <w:sz w:val="20"/>
          <w:szCs w:val="20"/>
        </w:rPr>
        <w:t xml:space="preserve"> </w:t>
      </w:r>
      <w:r w:rsidRPr="00F64E32">
        <w:rPr>
          <w:rFonts w:ascii="Arial" w:eastAsia="Times New Roman" w:hAnsi="Arial" w:cs="Arial"/>
          <w:sz w:val="20"/>
          <w:szCs w:val="20"/>
        </w:rPr>
        <w:t xml:space="preserve">and designated oversight person, the </w:t>
      </w:r>
      <w:r w:rsidR="00E253A1">
        <w:rPr>
          <w:rFonts w:ascii="Arial" w:eastAsia="Times New Roman" w:hAnsi="Arial" w:cs="Arial"/>
          <w:sz w:val="20"/>
          <w:szCs w:val="20"/>
        </w:rPr>
        <w:t>lab member</w:t>
      </w:r>
      <w:r w:rsidRPr="00F64E32">
        <w:rPr>
          <w:rFonts w:ascii="Arial" w:eastAsia="Times New Roman" w:hAnsi="Arial" w:cs="Arial"/>
          <w:sz w:val="20"/>
          <w:szCs w:val="20"/>
        </w:rPr>
        <w:t xml:space="preserve"> may be cleared for independent access and work in accordance with the lab’s operational policies. </w:t>
      </w:r>
    </w:p>
    <w:p w14:paraId="36D50124" w14:textId="369FF7A1" w:rsidR="00E253A1" w:rsidRDefault="00F64E32" w:rsidP="00F64E32">
      <w:pPr>
        <w:rPr>
          <w:rFonts w:ascii="Arial" w:eastAsia="Times New Roman" w:hAnsi="Arial" w:cs="Arial"/>
          <w:sz w:val="20"/>
          <w:szCs w:val="20"/>
        </w:rPr>
      </w:pPr>
      <w:r w:rsidRPr="00F64E32">
        <w:rPr>
          <w:rFonts w:ascii="Arial" w:eastAsia="Times New Roman" w:hAnsi="Arial" w:cs="Arial"/>
          <w:sz w:val="20"/>
          <w:szCs w:val="20"/>
        </w:rPr>
        <w:t xml:space="preserve">See the “Personnel Onboarding &amp; Qualification” procedure in Attachment </w:t>
      </w:r>
      <w:r w:rsidR="001D0E74" w:rsidRPr="001D0E74">
        <w:rPr>
          <w:rFonts w:ascii="Arial" w:eastAsia="Times New Roman" w:hAnsi="Arial" w:cs="Arial"/>
          <w:sz w:val="20"/>
          <w:szCs w:val="20"/>
        </w:rPr>
        <w:t>B</w:t>
      </w:r>
      <w:r w:rsidR="00E253A1">
        <w:rPr>
          <w:rFonts w:ascii="Arial" w:eastAsia="Times New Roman" w:hAnsi="Arial" w:cs="Arial"/>
          <w:sz w:val="20"/>
          <w:szCs w:val="20"/>
        </w:rPr>
        <w:t xml:space="preserve"> </w:t>
      </w:r>
      <w:r w:rsidRPr="00F64E32">
        <w:rPr>
          <w:rFonts w:ascii="Arial" w:eastAsia="Times New Roman" w:hAnsi="Arial" w:cs="Arial"/>
          <w:sz w:val="20"/>
          <w:szCs w:val="20"/>
        </w:rPr>
        <w:t>for more information.</w:t>
      </w:r>
    </w:p>
    <w:p w14:paraId="6844CFE0" w14:textId="77777777" w:rsidR="00E253A1" w:rsidRDefault="00F64E32" w:rsidP="00F64E32">
      <w:pPr>
        <w:rPr>
          <w:rFonts w:ascii="Arial" w:eastAsia="Times New Roman" w:hAnsi="Arial" w:cs="Arial"/>
          <w:sz w:val="20"/>
          <w:szCs w:val="20"/>
        </w:rPr>
      </w:pPr>
      <w:r w:rsidRPr="00F64E32">
        <w:rPr>
          <w:rFonts w:ascii="Arial" w:eastAsia="Times New Roman" w:hAnsi="Arial" w:cs="Arial"/>
          <w:sz w:val="20"/>
          <w:szCs w:val="20"/>
        </w:rPr>
        <w:t>In the event that a person has fulfilled the qualifications to work independently, but they have not worked at BSL-2+ for over one year, they must complete a BSL-2+ lab practices reorientation with the designated oversight person. Additionally, the BSO must be consulted to determine if task performance requalification is necessary before resuming independent work.</w:t>
      </w:r>
    </w:p>
    <w:p w14:paraId="7D9BB3E5" w14:textId="49053612" w:rsidR="00E253A1" w:rsidRDefault="00E253A1" w:rsidP="00F64E32">
      <w:pPr>
        <w:rPr>
          <w:rFonts w:ascii="Arial" w:eastAsia="Times New Roman" w:hAnsi="Arial" w:cs="Arial"/>
          <w:sz w:val="20"/>
          <w:szCs w:val="20"/>
        </w:rPr>
      </w:pPr>
    </w:p>
    <w:p w14:paraId="32906D35" w14:textId="69BA5FBF" w:rsidR="00E253A1" w:rsidRDefault="000C0BA3" w:rsidP="00F64E32">
      <w:pPr>
        <w:rPr>
          <w:rFonts w:ascii="Arial" w:eastAsia="Times New Roman" w:hAnsi="Arial" w:cs="Arial"/>
          <w:sz w:val="20"/>
          <w:szCs w:val="20"/>
        </w:rPr>
      </w:pPr>
      <w:r>
        <w:rPr>
          <w:rFonts w:ascii="Arial" w:eastAsia="Times New Roman" w:hAnsi="Arial" w:cs="Arial"/>
          <w:sz w:val="20"/>
          <w:szCs w:val="20"/>
        </w:rPr>
        <w:br w:type="page"/>
      </w:r>
    </w:p>
    <w:p w14:paraId="70D57C0F" w14:textId="393BFD5B" w:rsidR="00E253A1" w:rsidRDefault="00F64E32" w:rsidP="00F64E32">
      <w:pPr>
        <w:rPr>
          <w:rFonts w:ascii="Arial" w:eastAsia="Times New Roman" w:hAnsi="Arial" w:cs="Arial"/>
          <w:b/>
          <w:bCs/>
          <w:sz w:val="20"/>
          <w:szCs w:val="20"/>
        </w:rPr>
      </w:pPr>
      <w:r w:rsidRPr="00F64E32">
        <w:rPr>
          <w:rFonts w:ascii="Arial" w:eastAsia="Times New Roman" w:hAnsi="Arial" w:cs="Arial"/>
          <w:b/>
          <w:bCs/>
          <w:sz w:val="20"/>
          <w:szCs w:val="20"/>
        </w:rPr>
        <w:lastRenderedPageBreak/>
        <w:t>BSL-2+ Lab Visitor Management</w:t>
      </w:r>
    </w:p>
    <w:p w14:paraId="4D735D5B" w14:textId="77777777" w:rsidR="00E253A1" w:rsidRPr="00E253A1" w:rsidRDefault="00E253A1" w:rsidP="00F64E32">
      <w:pPr>
        <w:rPr>
          <w:rFonts w:ascii="Arial" w:eastAsia="Times New Roman" w:hAnsi="Arial" w:cs="Arial"/>
          <w:b/>
          <w:bCs/>
          <w:sz w:val="20"/>
          <w:szCs w:val="20"/>
        </w:rPr>
      </w:pPr>
    </w:p>
    <w:p w14:paraId="7058EA94" w14:textId="4C66B0CD" w:rsidR="00F64E32" w:rsidRPr="00F64E32" w:rsidRDefault="00F64E32" w:rsidP="00F64E32">
      <w:pPr>
        <w:rPr>
          <w:rFonts w:ascii="Arial" w:eastAsia="Times New Roman" w:hAnsi="Arial" w:cs="Arial"/>
          <w:sz w:val="20"/>
          <w:szCs w:val="20"/>
        </w:rPr>
      </w:pPr>
      <w:r w:rsidRPr="00F64E32">
        <w:rPr>
          <w:rFonts w:ascii="Arial" w:eastAsia="Times New Roman" w:hAnsi="Arial" w:cs="Arial"/>
          <w:sz w:val="20"/>
          <w:szCs w:val="20"/>
        </w:rPr>
        <w:t xml:space="preserve">For the purposes of this document, a lab visitor is </w:t>
      </w:r>
      <w:r w:rsidR="00E253A1" w:rsidRPr="00F64E32">
        <w:rPr>
          <w:rFonts w:ascii="Arial" w:eastAsia="Times New Roman" w:hAnsi="Arial" w:cs="Arial"/>
          <w:sz w:val="20"/>
          <w:szCs w:val="20"/>
        </w:rPr>
        <w:t>any person</w:t>
      </w:r>
      <w:r w:rsidRPr="00F64E32">
        <w:rPr>
          <w:rFonts w:ascii="Arial" w:eastAsia="Times New Roman" w:hAnsi="Arial" w:cs="Arial"/>
          <w:sz w:val="20"/>
          <w:szCs w:val="20"/>
        </w:rPr>
        <w:t xml:space="preserve"> other thanBSL-2+ authorized lab personnel. Principal Investigators who do not perform bench work and </w:t>
      </w:r>
      <w:r w:rsidR="00E253A1">
        <w:rPr>
          <w:rFonts w:ascii="Arial" w:eastAsia="Times New Roman" w:hAnsi="Arial" w:cs="Arial"/>
          <w:sz w:val="20"/>
          <w:szCs w:val="20"/>
        </w:rPr>
        <w:t xml:space="preserve">GW </w:t>
      </w:r>
      <w:r w:rsidRPr="00F64E32">
        <w:rPr>
          <w:rFonts w:ascii="Arial" w:eastAsia="Times New Roman" w:hAnsi="Arial" w:cs="Arial"/>
          <w:sz w:val="20"/>
          <w:szCs w:val="20"/>
        </w:rPr>
        <w:t>personnel</w:t>
      </w:r>
      <w:r w:rsidR="00E253A1">
        <w:rPr>
          <w:rFonts w:ascii="Arial" w:eastAsia="Times New Roman" w:hAnsi="Arial" w:cs="Arial"/>
          <w:sz w:val="20"/>
          <w:szCs w:val="20"/>
        </w:rPr>
        <w:t xml:space="preserve"> </w:t>
      </w:r>
      <w:r w:rsidRPr="00F64E32">
        <w:rPr>
          <w:rFonts w:ascii="Arial" w:eastAsia="Times New Roman" w:hAnsi="Arial" w:cs="Arial"/>
          <w:sz w:val="20"/>
          <w:szCs w:val="20"/>
        </w:rPr>
        <w:t>are not considered lab visitors if they will enter or be present in the BSL-2+ area for observation purposes only. Labs that operate at BSL-2+ should be maintained in a restricted access state (i.e. card key, pin lock) at all times.</w:t>
      </w:r>
      <w:r w:rsidR="00E253A1">
        <w:rPr>
          <w:rFonts w:ascii="Arial" w:eastAsia="Times New Roman" w:hAnsi="Arial" w:cs="Arial"/>
          <w:sz w:val="20"/>
          <w:szCs w:val="20"/>
        </w:rPr>
        <w:t xml:space="preserve"> </w:t>
      </w:r>
      <w:r w:rsidRPr="00F64E32">
        <w:rPr>
          <w:rFonts w:ascii="Arial" w:eastAsia="Times New Roman" w:hAnsi="Arial" w:cs="Arial"/>
          <w:sz w:val="20"/>
          <w:szCs w:val="20"/>
        </w:rPr>
        <w:t xml:space="preserve">Lab visitors should be kept to a minimum. If lab visitors must be present, this must be cleared with the designated oversight person ahead of time. Visitors must be provided with BSL-2+ visitor awareness training and escorted by a person approved for independent BSL-2+ work. </w:t>
      </w:r>
    </w:p>
    <w:p w14:paraId="1CB75C04" w14:textId="4151D9F9" w:rsidR="00F64E32" w:rsidRPr="00F64E32" w:rsidRDefault="00F64E32" w:rsidP="00F64E32">
      <w:pPr>
        <w:rPr>
          <w:rFonts w:ascii="Arial" w:eastAsia="Times New Roman" w:hAnsi="Arial" w:cs="Arial"/>
          <w:sz w:val="20"/>
          <w:szCs w:val="20"/>
        </w:rPr>
      </w:pPr>
    </w:p>
    <w:p w14:paraId="5CCF8ABD" w14:textId="77777777" w:rsidR="009E516F" w:rsidRDefault="00F64E32" w:rsidP="00F64E32">
      <w:pPr>
        <w:rPr>
          <w:rFonts w:ascii="Arial" w:eastAsia="Times New Roman" w:hAnsi="Arial" w:cs="Arial"/>
          <w:b/>
          <w:bCs/>
          <w:sz w:val="20"/>
          <w:szCs w:val="20"/>
        </w:rPr>
      </w:pPr>
      <w:r w:rsidRPr="00F64E32">
        <w:rPr>
          <w:rFonts w:ascii="Arial" w:eastAsia="Times New Roman" w:hAnsi="Arial" w:cs="Arial"/>
          <w:b/>
          <w:bCs/>
          <w:sz w:val="20"/>
          <w:szCs w:val="20"/>
        </w:rPr>
        <w:t>BSL-2+ Facilities/Engineering Controls Requirements</w:t>
      </w:r>
    </w:p>
    <w:p w14:paraId="263E15F9" w14:textId="77777777" w:rsidR="009E516F" w:rsidRDefault="009E516F" w:rsidP="00F64E32">
      <w:pPr>
        <w:rPr>
          <w:rFonts w:ascii="Arial" w:eastAsia="Times New Roman" w:hAnsi="Arial" w:cs="Arial"/>
          <w:b/>
          <w:bCs/>
          <w:sz w:val="20"/>
          <w:szCs w:val="20"/>
        </w:rPr>
      </w:pPr>
    </w:p>
    <w:p w14:paraId="41C56014" w14:textId="77777777" w:rsidR="009E516F" w:rsidRDefault="00F64E32" w:rsidP="00F64E32">
      <w:pPr>
        <w:rPr>
          <w:rFonts w:ascii="Arial" w:eastAsia="Times New Roman" w:hAnsi="Arial" w:cs="Arial"/>
          <w:sz w:val="20"/>
          <w:szCs w:val="20"/>
        </w:rPr>
      </w:pPr>
      <w:r w:rsidRPr="00F64E32">
        <w:rPr>
          <w:rFonts w:ascii="Arial" w:eastAsia="Times New Roman" w:hAnsi="Arial" w:cs="Arial"/>
          <w:sz w:val="20"/>
          <w:szCs w:val="20"/>
        </w:rPr>
        <w:t>Lab areas where BSL-2+ activities will be conducted are expected to meet the following criteria in order to effectively achieve the intent of enhanced</w:t>
      </w:r>
      <w:r w:rsidR="009E516F">
        <w:rPr>
          <w:rFonts w:ascii="Arial" w:eastAsia="Times New Roman" w:hAnsi="Arial" w:cs="Arial"/>
          <w:sz w:val="20"/>
          <w:szCs w:val="20"/>
        </w:rPr>
        <w:t xml:space="preserve"> </w:t>
      </w:r>
      <w:r w:rsidRPr="00F64E32">
        <w:rPr>
          <w:rFonts w:ascii="Arial" w:eastAsia="Times New Roman" w:hAnsi="Arial" w:cs="Arial"/>
          <w:sz w:val="20"/>
          <w:szCs w:val="20"/>
        </w:rPr>
        <w:t>containment practices:</w:t>
      </w:r>
    </w:p>
    <w:p w14:paraId="454B9935" w14:textId="06EC6579" w:rsidR="009E516F" w:rsidRDefault="00F64E32" w:rsidP="009E516F">
      <w:pPr>
        <w:pStyle w:val="ListParagraph"/>
        <w:numPr>
          <w:ilvl w:val="0"/>
          <w:numId w:val="15"/>
        </w:numPr>
        <w:rPr>
          <w:rFonts w:ascii="Arial" w:eastAsia="Times New Roman" w:hAnsi="Arial" w:cs="Arial"/>
          <w:sz w:val="20"/>
          <w:szCs w:val="20"/>
        </w:rPr>
      </w:pPr>
      <w:r w:rsidRPr="009E516F">
        <w:rPr>
          <w:rFonts w:ascii="Arial" w:eastAsia="Times New Roman" w:hAnsi="Arial" w:cs="Arial"/>
          <w:sz w:val="20"/>
          <w:szCs w:val="20"/>
        </w:rPr>
        <w:t>The BSL-2+ activity space must have a door. The door must be kept closed and posted while BSL-2+ activities</w:t>
      </w:r>
      <w:r w:rsidR="009E516F" w:rsidRPr="009E516F">
        <w:rPr>
          <w:rFonts w:ascii="Arial" w:eastAsia="Times New Roman" w:hAnsi="Arial" w:cs="Arial"/>
          <w:sz w:val="20"/>
          <w:szCs w:val="20"/>
        </w:rPr>
        <w:t xml:space="preserve"> </w:t>
      </w:r>
      <w:r w:rsidRPr="009E516F">
        <w:rPr>
          <w:rFonts w:ascii="Arial" w:eastAsia="Times New Roman" w:hAnsi="Arial" w:cs="Arial"/>
          <w:sz w:val="20"/>
          <w:szCs w:val="20"/>
        </w:rPr>
        <w:t>are underway.</w:t>
      </w:r>
    </w:p>
    <w:p w14:paraId="3B857F25" w14:textId="77777777" w:rsidR="00650D98" w:rsidRPr="009E516F" w:rsidRDefault="00650D98" w:rsidP="00650D98">
      <w:pPr>
        <w:pStyle w:val="ListParagraph"/>
        <w:rPr>
          <w:rFonts w:ascii="Arial" w:eastAsia="Times New Roman" w:hAnsi="Arial" w:cs="Arial"/>
          <w:sz w:val="20"/>
          <w:szCs w:val="20"/>
        </w:rPr>
      </w:pPr>
    </w:p>
    <w:p w14:paraId="1B4ABEB8" w14:textId="392ACF6B" w:rsidR="00650D98" w:rsidRPr="00650D98" w:rsidRDefault="00F64E32" w:rsidP="00650D98">
      <w:pPr>
        <w:pStyle w:val="ListParagraph"/>
        <w:numPr>
          <w:ilvl w:val="0"/>
          <w:numId w:val="15"/>
        </w:numPr>
        <w:rPr>
          <w:rFonts w:ascii="Arial" w:eastAsia="Times New Roman" w:hAnsi="Arial" w:cs="Arial"/>
          <w:sz w:val="20"/>
          <w:szCs w:val="20"/>
        </w:rPr>
      </w:pPr>
      <w:r w:rsidRPr="009E516F">
        <w:rPr>
          <w:rFonts w:ascii="Arial" w:eastAsia="Times New Roman" w:hAnsi="Arial" w:cs="Arial"/>
          <w:sz w:val="20"/>
          <w:szCs w:val="20"/>
        </w:rPr>
        <w:t>A sink and properly maintained eyewash need to be available within the BSL-2+activity space.</w:t>
      </w:r>
      <w:r w:rsidR="009E516F" w:rsidRPr="009E516F">
        <w:rPr>
          <w:rFonts w:ascii="Arial" w:eastAsia="Times New Roman" w:hAnsi="Arial" w:cs="Arial"/>
          <w:sz w:val="20"/>
          <w:szCs w:val="20"/>
        </w:rPr>
        <w:t xml:space="preserve"> </w:t>
      </w:r>
      <w:r w:rsidRPr="009E516F">
        <w:rPr>
          <w:rFonts w:ascii="Arial" w:eastAsia="Times New Roman" w:hAnsi="Arial" w:cs="Arial"/>
          <w:sz w:val="20"/>
          <w:szCs w:val="20"/>
        </w:rPr>
        <w:t>This is necessary to support the intent of keeping</w:t>
      </w:r>
      <w:r w:rsidR="009E516F" w:rsidRPr="009E516F">
        <w:rPr>
          <w:rFonts w:ascii="Arial" w:eastAsia="Times New Roman" w:hAnsi="Arial" w:cs="Arial"/>
          <w:sz w:val="20"/>
          <w:szCs w:val="20"/>
        </w:rPr>
        <w:t xml:space="preserve"> </w:t>
      </w:r>
      <w:r w:rsidRPr="009E516F">
        <w:rPr>
          <w:rFonts w:ascii="Arial" w:eastAsia="Times New Roman" w:hAnsi="Arial" w:cs="Arial"/>
          <w:sz w:val="20"/>
          <w:szCs w:val="20"/>
        </w:rPr>
        <w:t>materials requiring BSL-2+ practices</w:t>
      </w:r>
      <w:r w:rsidR="009E516F" w:rsidRPr="009E516F">
        <w:rPr>
          <w:rFonts w:ascii="Arial" w:eastAsia="Times New Roman" w:hAnsi="Arial" w:cs="Arial"/>
          <w:sz w:val="20"/>
          <w:szCs w:val="20"/>
        </w:rPr>
        <w:t xml:space="preserve"> </w:t>
      </w:r>
      <w:r w:rsidRPr="009E516F">
        <w:rPr>
          <w:rFonts w:ascii="Arial" w:eastAsia="Times New Roman" w:hAnsi="Arial" w:cs="Arial"/>
          <w:sz w:val="20"/>
          <w:szCs w:val="20"/>
        </w:rPr>
        <w:t>contained within that space in the event of an exposure.</w:t>
      </w:r>
    </w:p>
    <w:p w14:paraId="37358562" w14:textId="77777777" w:rsidR="00650D98" w:rsidRPr="009E516F" w:rsidRDefault="00650D98" w:rsidP="00650D98">
      <w:pPr>
        <w:pStyle w:val="ListParagraph"/>
        <w:rPr>
          <w:rFonts w:ascii="Arial" w:eastAsia="Times New Roman" w:hAnsi="Arial" w:cs="Arial"/>
          <w:sz w:val="20"/>
          <w:szCs w:val="20"/>
        </w:rPr>
      </w:pPr>
    </w:p>
    <w:p w14:paraId="772555ED" w14:textId="35FD848F" w:rsidR="009E516F" w:rsidRDefault="00F64E32" w:rsidP="009E516F">
      <w:pPr>
        <w:pStyle w:val="ListParagraph"/>
        <w:numPr>
          <w:ilvl w:val="0"/>
          <w:numId w:val="15"/>
        </w:numPr>
        <w:rPr>
          <w:rFonts w:ascii="Arial" w:eastAsia="Times New Roman" w:hAnsi="Arial" w:cs="Arial"/>
          <w:sz w:val="20"/>
          <w:szCs w:val="20"/>
        </w:rPr>
      </w:pPr>
      <w:r w:rsidRPr="009E516F">
        <w:rPr>
          <w:rFonts w:ascii="Arial" w:eastAsia="Times New Roman" w:hAnsi="Arial" w:cs="Arial"/>
          <w:sz w:val="20"/>
          <w:szCs w:val="20"/>
        </w:rPr>
        <w:t>A functional autoclave that can be used for waste treatment needs to be readily accessible (preferably nearby on the same floor) to the BSL-2+ activity space.</w:t>
      </w:r>
    </w:p>
    <w:p w14:paraId="59D3453A" w14:textId="77777777" w:rsidR="00650D98" w:rsidRPr="009E516F" w:rsidRDefault="00650D98" w:rsidP="00650D98">
      <w:pPr>
        <w:pStyle w:val="ListParagraph"/>
        <w:rPr>
          <w:rFonts w:ascii="Arial" w:eastAsia="Times New Roman" w:hAnsi="Arial" w:cs="Arial"/>
          <w:sz w:val="20"/>
          <w:szCs w:val="20"/>
        </w:rPr>
      </w:pPr>
    </w:p>
    <w:p w14:paraId="3EB319CB" w14:textId="1913B5C3" w:rsidR="009E516F" w:rsidRDefault="00F64E32" w:rsidP="009E516F">
      <w:pPr>
        <w:pStyle w:val="ListParagraph"/>
        <w:numPr>
          <w:ilvl w:val="0"/>
          <w:numId w:val="15"/>
        </w:numPr>
        <w:rPr>
          <w:rFonts w:ascii="Arial" w:eastAsia="Times New Roman" w:hAnsi="Arial" w:cs="Arial"/>
          <w:sz w:val="20"/>
          <w:szCs w:val="20"/>
        </w:rPr>
      </w:pPr>
      <w:r w:rsidRPr="009E516F">
        <w:rPr>
          <w:rFonts w:ascii="Arial" w:eastAsia="Times New Roman" w:hAnsi="Arial" w:cs="Arial"/>
          <w:sz w:val="20"/>
          <w:szCs w:val="20"/>
        </w:rPr>
        <w:t>A biosafety cabinet</w:t>
      </w:r>
      <w:r w:rsidR="009E516F" w:rsidRPr="009E516F">
        <w:rPr>
          <w:rFonts w:ascii="Arial" w:eastAsia="Times New Roman" w:hAnsi="Arial" w:cs="Arial"/>
          <w:sz w:val="20"/>
          <w:szCs w:val="20"/>
        </w:rPr>
        <w:t xml:space="preserve"> </w:t>
      </w:r>
      <w:r w:rsidRPr="009E516F">
        <w:rPr>
          <w:rFonts w:ascii="Arial" w:eastAsia="Times New Roman" w:hAnsi="Arial" w:cs="Arial"/>
          <w:sz w:val="20"/>
          <w:szCs w:val="20"/>
        </w:rPr>
        <w:t>(BSC)</w:t>
      </w:r>
      <w:r w:rsidR="009E516F" w:rsidRPr="009E516F">
        <w:rPr>
          <w:rFonts w:ascii="Arial" w:eastAsia="Times New Roman" w:hAnsi="Arial" w:cs="Arial"/>
          <w:sz w:val="20"/>
          <w:szCs w:val="20"/>
        </w:rPr>
        <w:t xml:space="preserve"> </w:t>
      </w:r>
      <w:r w:rsidRPr="009E516F">
        <w:rPr>
          <w:rFonts w:ascii="Arial" w:eastAsia="Times New Roman" w:hAnsi="Arial" w:cs="Arial"/>
          <w:sz w:val="20"/>
          <w:szCs w:val="20"/>
        </w:rPr>
        <w:t>with a current NSF 49 certification must be available in the BSL-2+ space for any manipulations of the materials requiring BSL-2+ containment.</w:t>
      </w:r>
      <w:r w:rsidR="009E516F" w:rsidRPr="009E516F">
        <w:rPr>
          <w:rFonts w:ascii="Arial" w:eastAsia="Times New Roman" w:hAnsi="Arial" w:cs="Arial"/>
          <w:sz w:val="20"/>
          <w:szCs w:val="20"/>
        </w:rPr>
        <w:t xml:space="preserve"> </w:t>
      </w:r>
      <w:r w:rsidRPr="009E516F">
        <w:rPr>
          <w:rFonts w:ascii="Arial" w:eastAsia="Times New Roman" w:hAnsi="Arial" w:cs="Arial"/>
          <w:sz w:val="20"/>
          <w:szCs w:val="20"/>
        </w:rPr>
        <w:t>When used routinely for BSL-2+ activities, the BSC working surface should be disassembled and cleaned at least annually (preferably just prior to annual recertification).</w:t>
      </w:r>
      <w:r w:rsidR="009E516F" w:rsidRPr="009E516F">
        <w:rPr>
          <w:rFonts w:ascii="Arial" w:eastAsia="Times New Roman" w:hAnsi="Arial" w:cs="Arial"/>
          <w:sz w:val="20"/>
          <w:szCs w:val="20"/>
        </w:rPr>
        <w:t xml:space="preserve"> </w:t>
      </w:r>
    </w:p>
    <w:p w14:paraId="2430BEB3" w14:textId="77777777" w:rsidR="00650D98" w:rsidRPr="00650D98" w:rsidRDefault="00650D98" w:rsidP="00650D98">
      <w:pPr>
        <w:rPr>
          <w:rFonts w:ascii="Arial" w:eastAsia="Times New Roman" w:hAnsi="Arial" w:cs="Arial"/>
          <w:sz w:val="20"/>
          <w:szCs w:val="20"/>
        </w:rPr>
      </w:pPr>
    </w:p>
    <w:p w14:paraId="14E6D370" w14:textId="4F2F132C" w:rsidR="009E516F" w:rsidRDefault="00F64E32" w:rsidP="009E516F">
      <w:pPr>
        <w:pStyle w:val="ListParagraph"/>
        <w:numPr>
          <w:ilvl w:val="0"/>
          <w:numId w:val="15"/>
        </w:numPr>
        <w:rPr>
          <w:rFonts w:ascii="Arial" w:eastAsia="Times New Roman" w:hAnsi="Arial" w:cs="Arial"/>
          <w:sz w:val="20"/>
          <w:szCs w:val="20"/>
        </w:rPr>
      </w:pPr>
      <w:r w:rsidRPr="009E516F">
        <w:rPr>
          <w:rFonts w:ascii="Arial" w:eastAsia="Times New Roman" w:hAnsi="Arial" w:cs="Arial"/>
          <w:sz w:val="20"/>
          <w:szCs w:val="20"/>
        </w:rPr>
        <w:t>Incubators (if</w:t>
      </w:r>
      <w:r w:rsidR="009E516F" w:rsidRPr="009E516F">
        <w:rPr>
          <w:rFonts w:ascii="Arial" w:eastAsia="Times New Roman" w:hAnsi="Arial" w:cs="Arial"/>
          <w:sz w:val="20"/>
          <w:szCs w:val="20"/>
        </w:rPr>
        <w:t xml:space="preserve"> </w:t>
      </w:r>
      <w:r w:rsidRPr="009E516F">
        <w:rPr>
          <w:rFonts w:ascii="Arial" w:eastAsia="Times New Roman" w:hAnsi="Arial" w:cs="Arial"/>
          <w:sz w:val="20"/>
          <w:szCs w:val="20"/>
        </w:rPr>
        <w:t>required for BSL-2+ activities) should be available within the BSL-2+ space. If the incubator is “common use”, a dedicated area (or shelf) for materials</w:t>
      </w:r>
      <w:r w:rsidR="009E516F" w:rsidRPr="009E516F">
        <w:rPr>
          <w:rFonts w:ascii="Arial" w:eastAsia="Times New Roman" w:hAnsi="Arial" w:cs="Arial"/>
          <w:sz w:val="20"/>
          <w:szCs w:val="20"/>
        </w:rPr>
        <w:t xml:space="preserve"> </w:t>
      </w:r>
      <w:r w:rsidRPr="009E516F">
        <w:rPr>
          <w:rFonts w:ascii="Arial" w:eastAsia="Times New Roman" w:hAnsi="Arial" w:cs="Arial"/>
          <w:sz w:val="20"/>
          <w:szCs w:val="20"/>
        </w:rPr>
        <w:t>requiring BSL-2+ containment</w:t>
      </w:r>
      <w:r w:rsidR="009E516F" w:rsidRPr="009E516F">
        <w:rPr>
          <w:rFonts w:ascii="Arial" w:eastAsia="Times New Roman" w:hAnsi="Arial" w:cs="Arial"/>
          <w:sz w:val="20"/>
          <w:szCs w:val="20"/>
        </w:rPr>
        <w:t xml:space="preserve"> </w:t>
      </w:r>
      <w:r w:rsidRPr="009E516F">
        <w:rPr>
          <w:rFonts w:ascii="Arial" w:eastAsia="Times New Roman" w:hAnsi="Arial" w:cs="Arial"/>
          <w:sz w:val="20"/>
          <w:szCs w:val="20"/>
        </w:rPr>
        <w:t>should be used. Primary containers should be placed (and stored)</w:t>
      </w:r>
      <w:r w:rsidR="009E516F" w:rsidRPr="009E516F">
        <w:rPr>
          <w:rFonts w:ascii="Arial" w:eastAsia="Times New Roman" w:hAnsi="Arial" w:cs="Arial"/>
          <w:sz w:val="20"/>
          <w:szCs w:val="20"/>
        </w:rPr>
        <w:t xml:space="preserve"> </w:t>
      </w:r>
      <w:r w:rsidRPr="009E516F">
        <w:rPr>
          <w:rFonts w:ascii="Arial" w:eastAsia="Times New Roman" w:hAnsi="Arial" w:cs="Arial"/>
          <w:sz w:val="20"/>
          <w:szCs w:val="20"/>
        </w:rPr>
        <w:t>in appropriate secondary containers when outside the BSC.</w:t>
      </w:r>
    </w:p>
    <w:p w14:paraId="5BFF64CF" w14:textId="77777777" w:rsidR="00650D98" w:rsidRPr="00650D98" w:rsidRDefault="00650D98" w:rsidP="00650D98">
      <w:pPr>
        <w:rPr>
          <w:rFonts w:ascii="Arial" w:eastAsia="Times New Roman" w:hAnsi="Arial" w:cs="Arial"/>
          <w:sz w:val="20"/>
          <w:szCs w:val="20"/>
        </w:rPr>
      </w:pPr>
    </w:p>
    <w:p w14:paraId="1821C4A0" w14:textId="3A641DA7" w:rsidR="009E516F" w:rsidRDefault="00F64E32" w:rsidP="009E516F">
      <w:pPr>
        <w:pStyle w:val="ListParagraph"/>
        <w:numPr>
          <w:ilvl w:val="0"/>
          <w:numId w:val="15"/>
        </w:numPr>
        <w:rPr>
          <w:rFonts w:ascii="Arial" w:eastAsia="Times New Roman" w:hAnsi="Arial" w:cs="Arial"/>
          <w:sz w:val="20"/>
          <w:szCs w:val="20"/>
        </w:rPr>
      </w:pPr>
      <w:r w:rsidRPr="009E516F">
        <w:rPr>
          <w:rFonts w:ascii="Arial" w:eastAsia="Times New Roman" w:hAnsi="Arial" w:cs="Arial"/>
          <w:sz w:val="20"/>
          <w:szCs w:val="20"/>
        </w:rPr>
        <w:t>Other processing equipment needed to support BSL-2+ activities (such as centrifuges) should be located within the BSL-2+ activity space whenever possible. Safety cups or sealed rotors are required for centrifugation of any materials</w:t>
      </w:r>
      <w:r w:rsidR="00650D98">
        <w:rPr>
          <w:rFonts w:ascii="Arial" w:eastAsia="Times New Roman" w:hAnsi="Arial" w:cs="Arial"/>
          <w:sz w:val="20"/>
          <w:szCs w:val="20"/>
        </w:rPr>
        <w:t xml:space="preserve"> </w:t>
      </w:r>
      <w:r w:rsidRPr="009E516F">
        <w:rPr>
          <w:rFonts w:ascii="Arial" w:eastAsia="Times New Roman" w:hAnsi="Arial" w:cs="Arial"/>
          <w:sz w:val="20"/>
          <w:szCs w:val="20"/>
        </w:rPr>
        <w:t>requiring BSL-2+ containment.</w:t>
      </w:r>
    </w:p>
    <w:p w14:paraId="57387EC7" w14:textId="77777777" w:rsidR="00650D98" w:rsidRPr="00650D98" w:rsidRDefault="00650D98" w:rsidP="00650D98">
      <w:pPr>
        <w:rPr>
          <w:rFonts w:ascii="Arial" w:eastAsia="Times New Roman" w:hAnsi="Arial" w:cs="Arial"/>
          <w:sz w:val="20"/>
          <w:szCs w:val="20"/>
        </w:rPr>
      </w:pPr>
    </w:p>
    <w:p w14:paraId="05CEFB88" w14:textId="2DD26B15" w:rsidR="009E516F" w:rsidRPr="009E516F" w:rsidRDefault="00F64E32" w:rsidP="009E516F">
      <w:pPr>
        <w:pStyle w:val="ListParagraph"/>
        <w:numPr>
          <w:ilvl w:val="0"/>
          <w:numId w:val="15"/>
        </w:numPr>
        <w:rPr>
          <w:rFonts w:ascii="Arial" w:eastAsia="Times New Roman" w:hAnsi="Arial" w:cs="Arial"/>
          <w:sz w:val="20"/>
          <w:szCs w:val="20"/>
        </w:rPr>
      </w:pPr>
      <w:r w:rsidRPr="009E516F">
        <w:rPr>
          <w:rFonts w:ascii="Arial" w:eastAsia="Times New Roman" w:hAnsi="Arial" w:cs="Arial"/>
          <w:sz w:val="20"/>
          <w:szCs w:val="20"/>
        </w:rPr>
        <w:t>A properly maintained biological spill kit must be available within the BSL-2+</w:t>
      </w:r>
      <w:r w:rsidR="00650D98">
        <w:rPr>
          <w:rFonts w:ascii="Arial" w:eastAsia="Times New Roman" w:hAnsi="Arial" w:cs="Arial"/>
          <w:sz w:val="20"/>
          <w:szCs w:val="20"/>
        </w:rPr>
        <w:t xml:space="preserve"> </w:t>
      </w:r>
      <w:r w:rsidRPr="009E516F">
        <w:rPr>
          <w:rFonts w:ascii="Arial" w:eastAsia="Times New Roman" w:hAnsi="Arial" w:cs="Arial"/>
          <w:sz w:val="20"/>
          <w:szCs w:val="20"/>
        </w:rPr>
        <w:t xml:space="preserve">activity space. </w:t>
      </w:r>
    </w:p>
    <w:p w14:paraId="01481A6F" w14:textId="77777777" w:rsidR="009E516F" w:rsidRDefault="009E516F" w:rsidP="00F64E32">
      <w:pPr>
        <w:rPr>
          <w:rFonts w:ascii="Arial" w:eastAsia="Times New Roman" w:hAnsi="Arial" w:cs="Arial"/>
          <w:sz w:val="20"/>
          <w:szCs w:val="20"/>
        </w:rPr>
      </w:pPr>
    </w:p>
    <w:p w14:paraId="74173FEF" w14:textId="5EE9E996" w:rsidR="009E516F" w:rsidRPr="009E516F" w:rsidRDefault="00F64E32" w:rsidP="00F64E32">
      <w:pPr>
        <w:rPr>
          <w:rFonts w:ascii="Arial" w:eastAsia="Times New Roman" w:hAnsi="Arial" w:cs="Arial"/>
          <w:b/>
          <w:bCs/>
          <w:sz w:val="20"/>
          <w:szCs w:val="20"/>
        </w:rPr>
      </w:pPr>
      <w:r w:rsidRPr="00F64E32">
        <w:rPr>
          <w:rFonts w:ascii="Arial" w:eastAsia="Times New Roman" w:hAnsi="Arial" w:cs="Arial"/>
          <w:b/>
          <w:bCs/>
          <w:sz w:val="20"/>
          <w:szCs w:val="20"/>
        </w:rPr>
        <w:t>BSL-2+ Personal Protective Equipment</w:t>
      </w:r>
      <w:r w:rsidR="009E516F" w:rsidRPr="009E516F">
        <w:rPr>
          <w:rFonts w:ascii="Arial" w:eastAsia="Times New Roman" w:hAnsi="Arial" w:cs="Arial"/>
          <w:b/>
          <w:bCs/>
          <w:sz w:val="20"/>
          <w:szCs w:val="20"/>
        </w:rPr>
        <w:t xml:space="preserve"> </w:t>
      </w:r>
      <w:r w:rsidRPr="00F64E32">
        <w:rPr>
          <w:rFonts w:ascii="Arial" w:eastAsia="Times New Roman" w:hAnsi="Arial" w:cs="Arial"/>
          <w:b/>
          <w:bCs/>
          <w:sz w:val="20"/>
          <w:szCs w:val="20"/>
        </w:rPr>
        <w:t>(PPE)Requirements</w:t>
      </w:r>
    </w:p>
    <w:p w14:paraId="09AD7839" w14:textId="77777777" w:rsidR="009E516F" w:rsidRDefault="009E516F" w:rsidP="00F64E32">
      <w:pPr>
        <w:rPr>
          <w:rFonts w:ascii="Arial" w:eastAsia="Times New Roman" w:hAnsi="Arial" w:cs="Arial"/>
          <w:sz w:val="20"/>
          <w:szCs w:val="20"/>
        </w:rPr>
      </w:pPr>
    </w:p>
    <w:p w14:paraId="75B30DA5" w14:textId="70A29DB9" w:rsidR="00650D98" w:rsidRDefault="00F64E32" w:rsidP="00F64E32">
      <w:pPr>
        <w:rPr>
          <w:rFonts w:ascii="Arial" w:eastAsia="Times New Roman" w:hAnsi="Arial" w:cs="Arial"/>
          <w:sz w:val="20"/>
          <w:szCs w:val="20"/>
        </w:rPr>
      </w:pPr>
      <w:r w:rsidRPr="00F64E32">
        <w:rPr>
          <w:rFonts w:ascii="Arial" w:eastAsia="Times New Roman" w:hAnsi="Arial" w:cs="Arial"/>
          <w:sz w:val="20"/>
          <w:szCs w:val="20"/>
        </w:rPr>
        <w:t xml:space="preserve">To provide primary protection in the event of any spill in the lab, personnel who enter BSL-2+ spaces (whether activities are underway or not) are expected to wear attire that completely covers their legs and feet. </w:t>
      </w:r>
      <w:r w:rsidRPr="00F64E32">
        <w:rPr>
          <w:rFonts w:ascii="Arial" w:eastAsia="Times New Roman" w:hAnsi="Arial" w:cs="Arial"/>
          <w:sz w:val="20"/>
          <w:szCs w:val="20"/>
          <w:u w:val="single"/>
        </w:rPr>
        <w:t>Minimum</w:t>
      </w:r>
      <w:r w:rsidRPr="00F64E32">
        <w:rPr>
          <w:rFonts w:ascii="Arial" w:eastAsia="Times New Roman" w:hAnsi="Arial" w:cs="Arial"/>
          <w:sz w:val="20"/>
          <w:szCs w:val="20"/>
        </w:rPr>
        <w:t xml:space="preserve"> personal protective equipment (PPE) required for handling materials requiring BSL-2+ containment</w:t>
      </w:r>
      <w:r w:rsidR="00650D98">
        <w:rPr>
          <w:rFonts w:ascii="Arial" w:eastAsia="Times New Roman" w:hAnsi="Arial" w:cs="Arial"/>
          <w:sz w:val="20"/>
          <w:szCs w:val="20"/>
        </w:rPr>
        <w:t xml:space="preserve"> </w:t>
      </w:r>
      <w:r w:rsidRPr="00F64E32">
        <w:rPr>
          <w:rFonts w:ascii="Arial" w:eastAsia="Times New Roman" w:hAnsi="Arial" w:cs="Arial"/>
          <w:sz w:val="20"/>
          <w:szCs w:val="20"/>
        </w:rPr>
        <w:t>includes the following:</w:t>
      </w:r>
    </w:p>
    <w:p w14:paraId="5E072A65" w14:textId="77777777" w:rsidR="00650D98" w:rsidRDefault="00650D98" w:rsidP="00F64E32">
      <w:pPr>
        <w:rPr>
          <w:rFonts w:ascii="Arial" w:eastAsia="Times New Roman" w:hAnsi="Arial" w:cs="Arial"/>
          <w:sz w:val="20"/>
          <w:szCs w:val="20"/>
        </w:rPr>
      </w:pPr>
    </w:p>
    <w:p w14:paraId="1138A35B" w14:textId="447457EA" w:rsidR="00650D98" w:rsidRPr="00650D98" w:rsidRDefault="00F64E32" w:rsidP="00650D98">
      <w:pPr>
        <w:pStyle w:val="ListParagraph"/>
        <w:numPr>
          <w:ilvl w:val="0"/>
          <w:numId w:val="16"/>
        </w:numPr>
        <w:rPr>
          <w:rFonts w:ascii="Arial" w:eastAsia="Times New Roman" w:hAnsi="Arial" w:cs="Arial"/>
          <w:sz w:val="20"/>
          <w:szCs w:val="20"/>
        </w:rPr>
      </w:pPr>
      <w:r w:rsidRPr="00650D98">
        <w:rPr>
          <w:rFonts w:ascii="Arial" w:eastAsia="Times New Roman" w:hAnsi="Arial" w:cs="Arial"/>
          <w:sz w:val="20"/>
          <w:szCs w:val="20"/>
        </w:rPr>
        <w:t>Wraparound fluid-resistant disposable gown</w:t>
      </w:r>
    </w:p>
    <w:p w14:paraId="4EEF5652" w14:textId="3FF33534" w:rsidR="00650D98" w:rsidRPr="00650D98" w:rsidRDefault="00F64E32" w:rsidP="00650D98">
      <w:pPr>
        <w:pStyle w:val="ListParagraph"/>
        <w:numPr>
          <w:ilvl w:val="0"/>
          <w:numId w:val="16"/>
        </w:numPr>
        <w:rPr>
          <w:rFonts w:ascii="Arial" w:eastAsia="Times New Roman" w:hAnsi="Arial" w:cs="Arial"/>
          <w:sz w:val="20"/>
          <w:szCs w:val="20"/>
        </w:rPr>
      </w:pPr>
      <w:r w:rsidRPr="00650D98">
        <w:rPr>
          <w:rFonts w:ascii="Arial" w:eastAsia="Times New Roman" w:hAnsi="Arial" w:cs="Arial"/>
          <w:sz w:val="20"/>
          <w:szCs w:val="20"/>
        </w:rPr>
        <w:t>Two pairs</w:t>
      </w:r>
      <w:r w:rsidR="00650D98">
        <w:rPr>
          <w:rFonts w:ascii="Arial" w:eastAsia="Times New Roman" w:hAnsi="Arial" w:cs="Arial"/>
          <w:sz w:val="20"/>
          <w:szCs w:val="20"/>
        </w:rPr>
        <w:t xml:space="preserve"> </w:t>
      </w:r>
      <w:r w:rsidRPr="00650D98">
        <w:rPr>
          <w:rFonts w:ascii="Arial" w:eastAsia="Times New Roman" w:hAnsi="Arial" w:cs="Arial"/>
          <w:sz w:val="20"/>
          <w:szCs w:val="20"/>
        </w:rPr>
        <w:t>of fluid-resistant disposable gloves</w:t>
      </w:r>
    </w:p>
    <w:p w14:paraId="0617A132" w14:textId="1E60726A" w:rsidR="00650D98" w:rsidRDefault="00F64E32" w:rsidP="00650D98">
      <w:pPr>
        <w:pStyle w:val="ListParagraph"/>
        <w:numPr>
          <w:ilvl w:val="0"/>
          <w:numId w:val="16"/>
        </w:numPr>
        <w:rPr>
          <w:rFonts w:ascii="Arial" w:eastAsia="Times New Roman" w:hAnsi="Arial" w:cs="Arial"/>
          <w:sz w:val="20"/>
          <w:szCs w:val="20"/>
        </w:rPr>
      </w:pPr>
      <w:r w:rsidRPr="00650D98">
        <w:rPr>
          <w:rFonts w:ascii="Arial" w:eastAsia="Times New Roman" w:hAnsi="Arial" w:cs="Arial"/>
          <w:sz w:val="20"/>
          <w:szCs w:val="20"/>
        </w:rPr>
        <w:t>Safety glasses</w:t>
      </w:r>
      <w:r w:rsidR="00650D98">
        <w:rPr>
          <w:rFonts w:ascii="Arial" w:eastAsia="Times New Roman" w:hAnsi="Arial" w:cs="Arial"/>
          <w:sz w:val="20"/>
          <w:szCs w:val="20"/>
        </w:rPr>
        <w:t xml:space="preserve"> </w:t>
      </w:r>
      <w:r w:rsidRPr="00650D98">
        <w:rPr>
          <w:rFonts w:ascii="Arial" w:eastAsia="Times New Roman" w:hAnsi="Arial" w:cs="Arial"/>
          <w:sz w:val="20"/>
          <w:szCs w:val="20"/>
        </w:rPr>
        <w:t>required</w:t>
      </w:r>
      <w:r w:rsidR="00650D98">
        <w:rPr>
          <w:rFonts w:ascii="Arial" w:eastAsia="Times New Roman" w:hAnsi="Arial" w:cs="Arial"/>
          <w:sz w:val="20"/>
          <w:szCs w:val="20"/>
        </w:rPr>
        <w:t xml:space="preserve"> </w:t>
      </w:r>
      <w:r w:rsidRPr="00650D98">
        <w:rPr>
          <w:rFonts w:ascii="Arial" w:eastAsia="Times New Roman" w:hAnsi="Arial" w:cs="Arial"/>
          <w:sz w:val="20"/>
          <w:szCs w:val="20"/>
        </w:rPr>
        <w:t>if contacts are worn; strongly recommended for all</w:t>
      </w:r>
    </w:p>
    <w:p w14:paraId="4C64C1A5" w14:textId="77777777" w:rsidR="00650D98" w:rsidRDefault="00650D98" w:rsidP="00F64E32">
      <w:pPr>
        <w:rPr>
          <w:rFonts w:ascii="Arial" w:eastAsia="Times New Roman" w:hAnsi="Arial" w:cs="Arial"/>
          <w:sz w:val="20"/>
          <w:szCs w:val="20"/>
        </w:rPr>
      </w:pPr>
    </w:p>
    <w:p w14:paraId="4ECC71A6" w14:textId="77777777" w:rsidR="00650D98" w:rsidRDefault="00F64E32" w:rsidP="00F64E32">
      <w:pPr>
        <w:rPr>
          <w:rFonts w:ascii="Arial" w:eastAsia="Times New Roman" w:hAnsi="Arial" w:cs="Arial"/>
          <w:sz w:val="20"/>
          <w:szCs w:val="20"/>
        </w:rPr>
      </w:pPr>
      <w:r w:rsidRPr="00F64E32">
        <w:rPr>
          <w:rFonts w:ascii="Arial" w:eastAsia="Times New Roman" w:hAnsi="Arial" w:cs="Arial"/>
          <w:sz w:val="20"/>
          <w:szCs w:val="20"/>
        </w:rPr>
        <w:t>Additional PPE requirements may be assigned when determined by risk assessment or by PI preference. These requirements will be included in standard operating procedures section of the Biosafety Manual as necessary.</w:t>
      </w:r>
      <w:r w:rsidR="00650D98">
        <w:rPr>
          <w:rFonts w:ascii="Arial" w:eastAsia="Times New Roman" w:hAnsi="Arial" w:cs="Arial"/>
          <w:sz w:val="20"/>
          <w:szCs w:val="20"/>
        </w:rPr>
        <w:t xml:space="preserve"> </w:t>
      </w:r>
    </w:p>
    <w:p w14:paraId="11BB3088" w14:textId="31F4F29B" w:rsidR="00D722DB" w:rsidRDefault="00D722DB" w:rsidP="00F64E32">
      <w:pPr>
        <w:rPr>
          <w:rFonts w:ascii="Arial" w:eastAsia="Times New Roman" w:hAnsi="Arial" w:cs="Arial"/>
          <w:b/>
          <w:bCs/>
          <w:sz w:val="20"/>
          <w:szCs w:val="20"/>
        </w:rPr>
      </w:pPr>
      <w:r>
        <w:rPr>
          <w:rFonts w:ascii="Arial" w:eastAsia="Times New Roman" w:hAnsi="Arial" w:cs="Arial"/>
          <w:b/>
          <w:bCs/>
          <w:sz w:val="20"/>
          <w:szCs w:val="20"/>
        </w:rPr>
        <w:br w:type="page"/>
      </w:r>
    </w:p>
    <w:p w14:paraId="219FB58A" w14:textId="1A99919A" w:rsidR="00650D98" w:rsidRDefault="00F64E32" w:rsidP="00F64E32">
      <w:pPr>
        <w:rPr>
          <w:rFonts w:ascii="Arial" w:eastAsia="Times New Roman" w:hAnsi="Arial" w:cs="Arial"/>
          <w:b/>
          <w:bCs/>
          <w:sz w:val="20"/>
          <w:szCs w:val="20"/>
        </w:rPr>
      </w:pPr>
      <w:r w:rsidRPr="00F64E32">
        <w:rPr>
          <w:rFonts w:ascii="Arial" w:eastAsia="Times New Roman" w:hAnsi="Arial" w:cs="Arial"/>
          <w:b/>
          <w:bCs/>
          <w:sz w:val="20"/>
          <w:szCs w:val="20"/>
        </w:rPr>
        <w:lastRenderedPageBreak/>
        <w:t>BSL-2+ Biocontainment Practice Requirements</w:t>
      </w:r>
    </w:p>
    <w:p w14:paraId="446E6F51" w14:textId="77777777" w:rsidR="00650D98" w:rsidRDefault="00650D98" w:rsidP="00F64E32">
      <w:pPr>
        <w:rPr>
          <w:rFonts w:ascii="Arial" w:eastAsia="Times New Roman" w:hAnsi="Arial" w:cs="Arial"/>
          <w:b/>
          <w:bCs/>
          <w:sz w:val="20"/>
          <w:szCs w:val="20"/>
        </w:rPr>
      </w:pPr>
    </w:p>
    <w:p w14:paraId="4C9AF4A0" w14:textId="77777777" w:rsidR="00650D98" w:rsidRDefault="00F64E32" w:rsidP="00F64E32">
      <w:pPr>
        <w:rPr>
          <w:rFonts w:ascii="Arial" w:eastAsia="Times New Roman" w:hAnsi="Arial" w:cs="Arial"/>
          <w:sz w:val="20"/>
          <w:szCs w:val="20"/>
        </w:rPr>
      </w:pPr>
      <w:r w:rsidRPr="00F64E32">
        <w:rPr>
          <w:rFonts w:ascii="Arial" w:eastAsia="Times New Roman" w:hAnsi="Arial" w:cs="Arial"/>
          <w:sz w:val="20"/>
          <w:szCs w:val="20"/>
        </w:rPr>
        <w:t>All BSL-2 containment practices should be followed and are</w:t>
      </w:r>
      <w:r w:rsidR="00650D98">
        <w:rPr>
          <w:rFonts w:ascii="Arial" w:eastAsia="Times New Roman" w:hAnsi="Arial" w:cs="Arial"/>
          <w:sz w:val="20"/>
          <w:szCs w:val="20"/>
        </w:rPr>
        <w:t xml:space="preserve"> </w:t>
      </w:r>
      <w:r w:rsidRPr="00F64E32">
        <w:rPr>
          <w:rFonts w:ascii="Arial" w:eastAsia="Times New Roman" w:hAnsi="Arial" w:cs="Arial"/>
          <w:sz w:val="20"/>
          <w:szCs w:val="20"/>
        </w:rPr>
        <w:t>not specifically stated here in order to reduce redundancy. However, the practices</w:t>
      </w:r>
      <w:r w:rsidR="00650D98">
        <w:rPr>
          <w:rFonts w:ascii="Arial" w:eastAsia="Times New Roman" w:hAnsi="Arial" w:cs="Arial"/>
          <w:sz w:val="20"/>
          <w:szCs w:val="20"/>
        </w:rPr>
        <w:t xml:space="preserve"> </w:t>
      </w:r>
      <w:r w:rsidRPr="00F64E32">
        <w:rPr>
          <w:rFonts w:ascii="Arial" w:eastAsia="Times New Roman" w:hAnsi="Arial" w:cs="Arial"/>
          <w:sz w:val="20"/>
          <w:szCs w:val="20"/>
        </w:rPr>
        <w:t>specifically</w:t>
      </w:r>
      <w:r w:rsidR="00650D98">
        <w:rPr>
          <w:rFonts w:ascii="Arial" w:eastAsia="Times New Roman" w:hAnsi="Arial" w:cs="Arial"/>
          <w:sz w:val="20"/>
          <w:szCs w:val="20"/>
        </w:rPr>
        <w:t xml:space="preserve"> </w:t>
      </w:r>
      <w:r w:rsidRPr="00F64E32">
        <w:rPr>
          <w:rFonts w:ascii="Arial" w:eastAsia="Times New Roman" w:hAnsi="Arial" w:cs="Arial"/>
          <w:sz w:val="20"/>
          <w:szCs w:val="20"/>
        </w:rPr>
        <w:t>outlined here are expected to be followed by personnel carrying out BSL-2+ activities in order to provide effective containment of the materials</w:t>
      </w:r>
      <w:r w:rsidR="00650D98">
        <w:rPr>
          <w:rFonts w:ascii="Arial" w:eastAsia="Times New Roman" w:hAnsi="Arial" w:cs="Arial"/>
          <w:sz w:val="20"/>
          <w:szCs w:val="20"/>
        </w:rPr>
        <w:t xml:space="preserve"> </w:t>
      </w:r>
      <w:r w:rsidRPr="00F64E32">
        <w:rPr>
          <w:rFonts w:ascii="Arial" w:eastAsia="Times New Roman" w:hAnsi="Arial" w:cs="Arial"/>
          <w:sz w:val="20"/>
          <w:szCs w:val="20"/>
        </w:rPr>
        <w:t>requiring BSL-2+ containment:</w:t>
      </w:r>
    </w:p>
    <w:p w14:paraId="094172EB" w14:textId="28B9FCF8" w:rsidR="00650D98" w:rsidRPr="00545155" w:rsidRDefault="00F64E32" w:rsidP="00545155">
      <w:pPr>
        <w:pStyle w:val="ListParagraph"/>
        <w:numPr>
          <w:ilvl w:val="0"/>
          <w:numId w:val="17"/>
        </w:numPr>
        <w:rPr>
          <w:rFonts w:ascii="Arial" w:eastAsia="Times New Roman" w:hAnsi="Arial" w:cs="Arial"/>
          <w:sz w:val="20"/>
          <w:szCs w:val="20"/>
        </w:rPr>
      </w:pPr>
      <w:r w:rsidRPr="00545155">
        <w:rPr>
          <w:rFonts w:ascii="Arial" w:eastAsia="Times New Roman" w:hAnsi="Arial" w:cs="Arial"/>
          <w:sz w:val="20"/>
          <w:szCs w:val="20"/>
        </w:rPr>
        <w:t>Glass devices or containers must</w:t>
      </w:r>
      <w:r w:rsidR="00545155">
        <w:rPr>
          <w:rFonts w:ascii="Arial" w:eastAsia="Times New Roman" w:hAnsi="Arial" w:cs="Arial"/>
          <w:sz w:val="20"/>
          <w:szCs w:val="20"/>
        </w:rPr>
        <w:t xml:space="preserve"> </w:t>
      </w:r>
      <w:r w:rsidRPr="00545155">
        <w:rPr>
          <w:rFonts w:ascii="Arial" w:eastAsia="Times New Roman" w:hAnsi="Arial" w:cs="Arial"/>
          <w:sz w:val="20"/>
          <w:szCs w:val="20"/>
        </w:rPr>
        <w:t>not be used if non-glass alternatives are available</w:t>
      </w:r>
      <w:r w:rsidR="00545155">
        <w:rPr>
          <w:rFonts w:ascii="Arial" w:eastAsia="Times New Roman" w:hAnsi="Arial" w:cs="Arial"/>
          <w:sz w:val="20"/>
          <w:szCs w:val="20"/>
        </w:rPr>
        <w:t xml:space="preserve"> </w:t>
      </w:r>
      <w:r w:rsidRPr="00545155">
        <w:rPr>
          <w:rFonts w:ascii="Arial" w:eastAsia="Times New Roman" w:hAnsi="Arial" w:cs="Arial"/>
          <w:sz w:val="20"/>
          <w:szCs w:val="20"/>
        </w:rPr>
        <w:t xml:space="preserve">and technically feasible. </w:t>
      </w:r>
    </w:p>
    <w:p w14:paraId="1A705E87" w14:textId="77777777" w:rsidR="00545155" w:rsidRDefault="00545155" w:rsidP="00F64E32">
      <w:pPr>
        <w:rPr>
          <w:rFonts w:ascii="Arial" w:eastAsia="Times New Roman" w:hAnsi="Arial" w:cs="Arial"/>
          <w:sz w:val="20"/>
          <w:szCs w:val="20"/>
        </w:rPr>
      </w:pPr>
    </w:p>
    <w:p w14:paraId="3EBDB966" w14:textId="381FBB50" w:rsidR="00650D98" w:rsidRPr="00545155" w:rsidRDefault="00F64E32" w:rsidP="00545155">
      <w:pPr>
        <w:pStyle w:val="ListParagraph"/>
        <w:numPr>
          <w:ilvl w:val="0"/>
          <w:numId w:val="17"/>
        </w:numPr>
        <w:rPr>
          <w:rFonts w:ascii="Arial" w:eastAsia="Times New Roman" w:hAnsi="Arial" w:cs="Arial"/>
          <w:sz w:val="20"/>
          <w:szCs w:val="20"/>
        </w:rPr>
      </w:pPr>
      <w:r w:rsidRPr="00545155">
        <w:rPr>
          <w:rFonts w:ascii="Arial" w:eastAsia="Times New Roman" w:hAnsi="Arial" w:cs="Arial"/>
          <w:sz w:val="20"/>
          <w:szCs w:val="20"/>
        </w:rPr>
        <w:t xml:space="preserve">Sharp devices should not be used unless necessary; consult with </w:t>
      </w:r>
      <w:r w:rsidR="00650D98" w:rsidRPr="00545155">
        <w:rPr>
          <w:rFonts w:ascii="Arial" w:eastAsia="Times New Roman" w:hAnsi="Arial" w:cs="Arial"/>
          <w:sz w:val="20"/>
          <w:szCs w:val="20"/>
        </w:rPr>
        <w:t>OLS</w:t>
      </w:r>
      <w:r w:rsidRPr="00545155">
        <w:rPr>
          <w:rFonts w:ascii="Arial" w:eastAsia="Times New Roman" w:hAnsi="Arial" w:cs="Arial"/>
          <w:sz w:val="20"/>
          <w:szCs w:val="20"/>
        </w:rPr>
        <w:t xml:space="preserve"> before implementing the</w:t>
      </w:r>
      <w:r w:rsidR="00650D98" w:rsidRPr="00545155">
        <w:rPr>
          <w:rFonts w:ascii="Arial" w:eastAsia="Times New Roman" w:hAnsi="Arial" w:cs="Arial"/>
          <w:sz w:val="20"/>
          <w:szCs w:val="20"/>
        </w:rPr>
        <w:t xml:space="preserve"> </w:t>
      </w:r>
      <w:r w:rsidRPr="00545155">
        <w:rPr>
          <w:rFonts w:ascii="Arial" w:eastAsia="Times New Roman" w:hAnsi="Arial" w:cs="Arial"/>
          <w:sz w:val="20"/>
          <w:szCs w:val="20"/>
        </w:rPr>
        <w:t xml:space="preserve">use of a sharp device. </w:t>
      </w:r>
    </w:p>
    <w:p w14:paraId="3749931B" w14:textId="77777777" w:rsidR="00545155" w:rsidRDefault="00545155" w:rsidP="00F64E32">
      <w:pPr>
        <w:rPr>
          <w:rFonts w:ascii="Arial" w:eastAsia="Times New Roman" w:hAnsi="Arial" w:cs="Arial"/>
          <w:sz w:val="20"/>
          <w:szCs w:val="20"/>
        </w:rPr>
      </w:pPr>
    </w:p>
    <w:p w14:paraId="7C23FB19" w14:textId="26CF56A2" w:rsidR="00F64E32" w:rsidRPr="00545155" w:rsidRDefault="00F64E32" w:rsidP="00545155">
      <w:pPr>
        <w:pStyle w:val="ListParagraph"/>
        <w:numPr>
          <w:ilvl w:val="0"/>
          <w:numId w:val="17"/>
        </w:numPr>
        <w:rPr>
          <w:rFonts w:ascii="Arial" w:eastAsia="Times New Roman" w:hAnsi="Arial" w:cs="Arial"/>
          <w:sz w:val="20"/>
          <w:szCs w:val="20"/>
        </w:rPr>
      </w:pPr>
      <w:r w:rsidRPr="00545155">
        <w:rPr>
          <w:rFonts w:ascii="Arial" w:eastAsia="Times New Roman" w:hAnsi="Arial" w:cs="Arial"/>
          <w:sz w:val="20"/>
          <w:szCs w:val="20"/>
        </w:rPr>
        <w:t>The door must be closed and posted with BSL-2+ signage when BSL-2+ activities are underway.</w:t>
      </w:r>
      <w:r w:rsidR="00650D98" w:rsidRPr="00545155">
        <w:rPr>
          <w:rFonts w:ascii="Arial" w:eastAsia="Times New Roman" w:hAnsi="Arial" w:cs="Arial"/>
          <w:sz w:val="20"/>
          <w:szCs w:val="20"/>
        </w:rPr>
        <w:t xml:space="preserve"> </w:t>
      </w:r>
      <w:r w:rsidRPr="00545155">
        <w:rPr>
          <w:rFonts w:ascii="Arial" w:eastAsia="Times New Roman" w:hAnsi="Arial" w:cs="Arial"/>
          <w:sz w:val="20"/>
          <w:szCs w:val="20"/>
        </w:rPr>
        <w:t xml:space="preserve">(This signage </w:t>
      </w:r>
      <w:r w:rsidR="00650D98" w:rsidRPr="00545155">
        <w:rPr>
          <w:rFonts w:ascii="Arial" w:eastAsia="Times New Roman" w:hAnsi="Arial" w:cs="Arial"/>
          <w:sz w:val="20"/>
          <w:szCs w:val="20"/>
        </w:rPr>
        <w:t>should be approved by OLS).</w:t>
      </w:r>
      <w:r w:rsidRPr="00545155">
        <w:rPr>
          <w:rFonts w:ascii="Arial" w:eastAsia="Times New Roman" w:hAnsi="Arial" w:cs="Arial"/>
          <w:sz w:val="20"/>
          <w:szCs w:val="20"/>
        </w:rPr>
        <w:t xml:space="preserve"> Only personnel who are approved for BSL-2+ activities should enter the space while such activities are underway.</w:t>
      </w:r>
    </w:p>
    <w:p w14:paraId="5605F6D8" w14:textId="77777777" w:rsidR="00545155" w:rsidRPr="00F64E32" w:rsidRDefault="00545155" w:rsidP="00F64E32">
      <w:pPr>
        <w:rPr>
          <w:rFonts w:ascii="Arial" w:eastAsia="Times New Roman" w:hAnsi="Arial" w:cs="Arial"/>
          <w:sz w:val="20"/>
          <w:szCs w:val="20"/>
        </w:rPr>
      </w:pPr>
    </w:p>
    <w:p w14:paraId="2BC06AC5" w14:textId="118798C7" w:rsidR="00545155" w:rsidRPr="00545155" w:rsidRDefault="00F64E32" w:rsidP="00545155">
      <w:pPr>
        <w:pStyle w:val="ListParagraph"/>
        <w:numPr>
          <w:ilvl w:val="0"/>
          <w:numId w:val="17"/>
        </w:numPr>
        <w:rPr>
          <w:rFonts w:ascii="Arial" w:eastAsia="Times New Roman" w:hAnsi="Arial" w:cs="Arial"/>
          <w:sz w:val="20"/>
          <w:szCs w:val="20"/>
        </w:rPr>
      </w:pPr>
      <w:r w:rsidRPr="00545155">
        <w:rPr>
          <w:rFonts w:ascii="Arial" w:eastAsia="Times New Roman" w:hAnsi="Arial" w:cs="Arial"/>
          <w:sz w:val="20"/>
          <w:szCs w:val="20"/>
        </w:rPr>
        <w:t>The sink and eyewash must be verified as functional and accessible before</w:t>
      </w:r>
      <w:r w:rsidR="00545155">
        <w:rPr>
          <w:rFonts w:ascii="Arial" w:eastAsia="Times New Roman" w:hAnsi="Arial" w:cs="Arial"/>
          <w:sz w:val="20"/>
          <w:szCs w:val="20"/>
        </w:rPr>
        <w:t xml:space="preserve"> </w:t>
      </w:r>
      <w:r w:rsidRPr="00545155">
        <w:rPr>
          <w:rFonts w:ascii="Arial" w:eastAsia="Times New Roman" w:hAnsi="Arial" w:cs="Arial"/>
          <w:sz w:val="20"/>
          <w:szCs w:val="20"/>
        </w:rPr>
        <w:t xml:space="preserve">BSL-2+work starts. </w:t>
      </w:r>
    </w:p>
    <w:p w14:paraId="3FDF3C40" w14:textId="77777777" w:rsidR="00545155" w:rsidRDefault="00545155" w:rsidP="00F64E32">
      <w:pPr>
        <w:rPr>
          <w:rFonts w:ascii="Arial" w:eastAsia="Times New Roman" w:hAnsi="Arial" w:cs="Arial"/>
          <w:sz w:val="20"/>
          <w:szCs w:val="20"/>
        </w:rPr>
      </w:pPr>
    </w:p>
    <w:p w14:paraId="67B8635F" w14:textId="12B24197" w:rsidR="00650D98" w:rsidRPr="00545155" w:rsidRDefault="00F64E32" w:rsidP="00545155">
      <w:pPr>
        <w:pStyle w:val="ListParagraph"/>
        <w:numPr>
          <w:ilvl w:val="0"/>
          <w:numId w:val="17"/>
        </w:numPr>
        <w:rPr>
          <w:rFonts w:ascii="Arial" w:eastAsia="Times New Roman" w:hAnsi="Arial" w:cs="Arial"/>
          <w:sz w:val="20"/>
          <w:szCs w:val="20"/>
        </w:rPr>
      </w:pPr>
      <w:r w:rsidRPr="00545155">
        <w:rPr>
          <w:rFonts w:ascii="Arial" w:eastAsia="Times New Roman" w:hAnsi="Arial" w:cs="Arial"/>
          <w:sz w:val="20"/>
          <w:szCs w:val="20"/>
        </w:rPr>
        <w:t>Disinfectants must be EPA-registered for destruction of the agent, or deemed effective for destruction of the agent based on scientific literature</w:t>
      </w:r>
      <w:r w:rsidR="00650D98" w:rsidRPr="00545155">
        <w:rPr>
          <w:rFonts w:ascii="Arial" w:eastAsia="Times New Roman" w:hAnsi="Arial" w:cs="Arial"/>
          <w:sz w:val="20"/>
          <w:szCs w:val="20"/>
        </w:rPr>
        <w:t xml:space="preserve"> </w:t>
      </w:r>
      <w:r w:rsidRPr="00545155">
        <w:rPr>
          <w:rFonts w:ascii="Arial" w:eastAsia="Times New Roman" w:hAnsi="Arial" w:cs="Arial"/>
          <w:sz w:val="20"/>
          <w:szCs w:val="20"/>
        </w:rPr>
        <w:t>(if</w:t>
      </w:r>
      <w:r w:rsidR="00650D98" w:rsidRPr="00545155">
        <w:rPr>
          <w:rFonts w:ascii="Arial" w:eastAsia="Times New Roman" w:hAnsi="Arial" w:cs="Arial"/>
          <w:sz w:val="20"/>
          <w:szCs w:val="20"/>
        </w:rPr>
        <w:t xml:space="preserve"> </w:t>
      </w:r>
      <w:r w:rsidRPr="00545155">
        <w:rPr>
          <w:rFonts w:ascii="Arial" w:eastAsia="Times New Roman" w:hAnsi="Arial" w:cs="Arial"/>
          <w:sz w:val="20"/>
          <w:szCs w:val="20"/>
        </w:rPr>
        <w:t>the agent is</w:t>
      </w:r>
      <w:r w:rsidR="00650D98" w:rsidRPr="00545155">
        <w:rPr>
          <w:rFonts w:ascii="Arial" w:eastAsia="Times New Roman" w:hAnsi="Arial" w:cs="Arial"/>
          <w:sz w:val="20"/>
          <w:szCs w:val="20"/>
        </w:rPr>
        <w:t xml:space="preserve"> </w:t>
      </w:r>
      <w:r w:rsidRPr="00545155">
        <w:rPr>
          <w:rFonts w:ascii="Arial" w:eastAsia="Times New Roman" w:hAnsi="Arial" w:cs="Arial"/>
          <w:sz w:val="20"/>
          <w:szCs w:val="20"/>
        </w:rPr>
        <w:t>not HIV, HBV, or HCV).</w:t>
      </w:r>
    </w:p>
    <w:p w14:paraId="7F253D52" w14:textId="77777777" w:rsidR="00545155" w:rsidRDefault="00545155" w:rsidP="00F64E32">
      <w:pPr>
        <w:rPr>
          <w:rFonts w:ascii="Arial" w:eastAsia="Times New Roman" w:hAnsi="Arial" w:cs="Arial"/>
          <w:sz w:val="20"/>
          <w:szCs w:val="20"/>
        </w:rPr>
      </w:pPr>
    </w:p>
    <w:p w14:paraId="1A7B9A27" w14:textId="427C1BD9" w:rsidR="00650D98" w:rsidRPr="00545155" w:rsidRDefault="00F64E32" w:rsidP="00545155">
      <w:pPr>
        <w:pStyle w:val="ListParagraph"/>
        <w:numPr>
          <w:ilvl w:val="0"/>
          <w:numId w:val="17"/>
        </w:numPr>
        <w:rPr>
          <w:rFonts w:ascii="Arial" w:eastAsia="Times New Roman" w:hAnsi="Arial" w:cs="Arial"/>
          <w:sz w:val="20"/>
          <w:szCs w:val="20"/>
        </w:rPr>
      </w:pPr>
      <w:r w:rsidRPr="00545155">
        <w:rPr>
          <w:rFonts w:ascii="Arial" w:eastAsia="Times New Roman" w:hAnsi="Arial" w:cs="Arial"/>
          <w:sz w:val="20"/>
          <w:szCs w:val="20"/>
        </w:rPr>
        <w:t>All solid biohazardous wastes must be collected inside</w:t>
      </w:r>
      <w:r w:rsidR="00650D98" w:rsidRPr="00545155">
        <w:rPr>
          <w:rFonts w:ascii="Arial" w:eastAsia="Times New Roman" w:hAnsi="Arial" w:cs="Arial"/>
          <w:sz w:val="20"/>
          <w:szCs w:val="20"/>
        </w:rPr>
        <w:t xml:space="preserve"> </w:t>
      </w:r>
      <w:r w:rsidRPr="00545155">
        <w:rPr>
          <w:rFonts w:ascii="Arial" w:eastAsia="Times New Roman" w:hAnsi="Arial" w:cs="Arial"/>
          <w:sz w:val="20"/>
          <w:szCs w:val="20"/>
        </w:rPr>
        <w:t>the BSC; serological pipettes must be collected separately inside</w:t>
      </w:r>
      <w:r w:rsidR="00650D98" w:rsidRPr="00545155">
        <w:rPr>
          <w:rFonts w:ascii="Arial" w:eastAsia="Times New Roman" w:hAnsi="Arial" w:cs="Arial"/>
          <w:sz w:val="20"/>
          <w:szCs w:val="20"/>
        </w:rPr>
        <w:t xml:space="preserve"> </w:t>
      </w:r>
      <w:r w:rsidRPr="00545155">
        <w:rPr>
          <w:rFonts w:ascii="Arial" w:eastAsia="Times New Roman" w:hAnsi="Arial" w:cs="Arial"/>
          <w:sz w:val="20"/>
          <w:szCs w:val="20"/>
        </w:rPr>
        <w:t xml:space="preserve">the BSC. </w:t>
      </w:r>
    </w:p>
    <w:p w14:paraId="06C0EB94" w14:textId="77777777" w:rsidR="00545155" w:rsidRDefault="00545155" w:rsidP="00F64E32">
      <w:pPr>
        <w:rPr>
          <w:rFonts w:ascii="Arial" w:eastAsia="Times New Roman" w:hAnsi="Arial" w:cs="Arial"/>
          <w:sz w:val="20"/>
          <w:szCs w:val="20"/>
        </w:rPr>
      </w:pPr>
    </w:p>
    <w:p w14:paraId="240B2B90" w14:textId="7F641880" w:rsidR="00650D98" w:rsidRPr="00545155" w:rsidRDefault="00F64E32" w:rsidP="00545155">
      <w:pPr>
        <w:pStyle w:val="ListParagraph"/>
        <w:numPr>
          <w:ilvl w:val="0"/>
          <w:numId w:val="17"/>
        </w:numPr>
        <w:rPr>
          <w:rFonts w:ascii="Arial" w:eastAsia="Times New Roman" w:hAnsi="Arial" w:cs="Arial"/>
          <w:sz w:val="20"/>
          <w:szCs w:val="20"/>
        </w:rPr>
      </w:pPr>
      <w:r w:rsidRPr="00545155">
        <w:rPr>
          <w:rFonts w:ascii="Arial" w:eastAsia="Times New Roman" w:hAnsi="Arial" w:cs="Arial"/>
          <w:sz w:val="20"/>
          <w:szCs w:val="20"/>
        </w:rPr>
        <w:t>Collected biohazardous wastes must be removed from the BSC at the conclusion of procedures if the space is used for activities other than BSL-2+ activities. If the lab is dedicated for the BSL-2+ activities, wastes may be stored in the BSC only if the collection receptacles</w:t>
      </w:r>
      <w:r w:rsidR="00545155" w:rsidRPr="00545155">
        <w:rPr>
          <w:rFonts w:ascii="Arial" w:eastAsia="Times New Roman" w:hAnsi="Arial" w:cs="Arial"/>
          <w:sz w:val="20"/>
          <w:szCs w:val="20"/>
        </w:rPr>
        <w:t xml:space="preserve"> </w:t>
      </w:r>
      <w:r w:rsidRPr="00545155">
        <w:rPr>
          <w:rFonts w:ascii="Arial" w:eastAsia="Times New Roman" w:hAnsi="Arial" w:cs="Arial"/>
          <w:sz w:val="20"/>
          <w:szCs w:val="20"/>
        </w:rPr>
        <w:t>are closed and the outside of the collection containers are properly disinfected at the conclusion of procedures.</w:t>
      </w:r>
    </w:p>
    <w:p w14:paraId="364FE2FA" w14:textId="77777777" w:rsidR="00545155" w:rsidRDefault="00545155" w:rsidP="00F64E32">
      <w:pPr>
        <w:rPr>
          <w:rFonts w:ascii="Arial" w:eastAsia="Times New Roman" w:hAnsi="Arial" w:cs="Arial"/>
          <w:sz w:val="20"/>
          <w:szCs w:val="20"/>
        </w:rPr>
      </w:pPr>
    </w:p>
    <w:p w14:paraId="588CEE1B" w14:textId="77777777" w:rsidR="00545155" w:rsidRDefault="00F64E32" w:rsidP="00545155">
      <w:pPr>
        <w:pStyle w:val="ListParagraph"/>
        <w:numPr>
          <w:ilvl w:val="0"/>
          <w:numId w:val="17"/>
        </w:numPr>
        <w:rPr>
          <w:rFonts w:ascii="Arial" w:eastAsia="Times New Roman" w:hAnsi="Arial" w:cs="Arial"/>
          <w:sz w:val="20"/>
          <w:szCs w:val="20"/>
        </w:rPr>
      </w:pPr>
      <w:r w:rsidRPr="00545155">
        <w:rPr>
          <w:rFonts w:ascii="Arial" w:eastAsia="Times New Roman" w:hAnsi="Arial" w:cs="Arial"/>
          <w:sz w:val="20"/>
          <w:szCs w:val="20"/>
        </w:rPr>
        <w:t xml:space="preserve">Whenever feasible, solid biohazardous wastes must be biologically inactivated by autoclave prior to submitting these to an outside biohazardous waste contractor for terminal treatment and disposal. (If this is not feasible, waste treatment and handling procedures must be determined in conjunction with </w:t>
      </w:r>
      <w:r w:rsidR="00545155">
        <w:rPr>
          <w:rFonts w:ascii="Arial" w:eastAsia="Times New Roman" w:hAnsi="Arial" w:cs="Arial"/>
          <w:sz w:val="20"/>
          <w:szCs w:val="20"/>
        </w:rPr>
        <w:t>OLS</w:t>
      </w:r>
      <w:r w:rsidRPr="00545155">
        <w:rPr>
          <w:rFonts w:ascii="Arial" w:eastAsia="Times New Roman" w:hAnsi="Arial" w:cs="Arial"/>
          <w:sz w:val="20"/>
          <w:szCs w:val="20"/>
        </w:rPr>
        <w:t xml:space="preserve"> before BSL-2+ work is initiated.) The general procedure for autoclave treatment of solid wastes is as follows (to be performed by BSL-2+ personnel only):</w:t>
      </w:r>
    </w:p>
    <w:p w14:paraId="31975C66" w14:textId="77777777" w:rsidR="00545155" w:rsidRPr="00545155" w:rsidRDefault="00545155" w:rsidP="00545155">
      <w:pPr>
        <w:pStyle w:val="ListParagraph"/>
        <w:rPr>
          <w:rFonts w:ascii="Arial" w:eastAsia="Times New Roman" w:hAnsi="Arial" w:cs="Arial"/>
          <w:sz w:val="20"/>
          <w:szCs w:val="20"/>
        </w:rPr>
      </w:pPr>
    </w:p>
    <w:p w14:paraId="009189D0" w14:textId="50FDA8C6" w:rsidR="00545155" w:rsidRDefault="00F64E32" w:rsidP="00545155">
      <w:pPr>
        <w:pStyle w:val="ListParagraph"/>
        <w:numPr>
          <w:ilvl w:val="0"/>
          <w:numId w:val="18"/>
        </w:numPr>
        <w:rPr>
          <w:rFonts w:ascii="Arial" w:eastAsia="Times New Roman" w:hAnsi="Arial" w:cs="Arial"/>
          <w:sz w:val="20"/>
          <w:szCs w:val="20"/>
        </w:rPr>
      </w:pPr>
      <w:r w:rsidRPr="00545155">
        <w:rPr>
          <w:rFonts w:ascii="Arial" w:eastAsia="Times New Roman" w:hAnsi="Arial" w:cs="Arial"/>
          <w:sz w:val="20"/>
          <w:szCs w:val="20"/>
        </w:rPr>
        <w:t xml:space="preserve">If wastes have minimal moisture content, 50 ml of water should be added to the bag before closure. Bags should be closed using a rubber band, zip-tie or single knot. Bags should be surface-disinfected and placed in a tray for removal from the BSC and transport to the autoclave. </w:t>
      </w:r>
    </w:p>
    <w:p w14:paraId="17B73E6D" w14:textId="77777777" w:rsidR="00545155" w:rsidRDefault="00545155" w:rsidP="00545155">
      <w:pPr>
        <w:pStyle w:val="ListParagraph"/>
        <w:rPr>
          <w:rFonts w:ascii="Arial" w:eastAsia="Times New Roman" w:hAnsi="Arial" w:cs="Arial"/>
          <w:sz w:val="20"/>
          <w:szCs w:val="20"/>
        </w:rPr>
      </w:pPr>
    </w:p>
    <w:p w14:paraId="6FAB65A5" w14:textId="1E31D182" w:rsidR="00545155" w:rsidRDefault="00F64E32" w:rsidP="00545155">
      <w:pPr>
        <w:pStyle w:val="ListParagraph"/>
        <w:numPr>
          <w:ilvl w:val="0"/>
          <w:numId w:val="18"/>
        </w:numPr>
        <w:rPr>
          <w:rFonts w:ascii="Arial" w:eastAsia="Times New Roman" w:hAnsi="Arial" w:cs="Arial"/>
          <w:sz w:val="20"/>
          <w:szCs w:val="20"/>
        </w:rPr>
      </w:pPr>
      <w:r w:rsidRPr="00545155">
        <w:rPr>
          <w:rFonts w:ascii="Arial" w:eastAsia="Times New Roman" w:hAnsi="Arial" w:cs="Arial"/>
          <w:sz w:val="20"/>
          <w:szCs w:val="20"/>
        </w:rPr>
        <w:t>Wastes must</w:t>
      </w:r>
      <w:r w:rsidR="00545155">
        <w:rPr>
          <w:rFonts w:ascii="Arial" w:eastAsia="Times New Roman" w:hAnsi="Arial" w:cs="Arial"/>
          <w:sz w:val="20"/>
          <w:szCs w:val="20"/>
        </w:rPr>
        <w:t xml:space="preserve"> </w:t>
      </w:r>
      <w:r w:rsidRPr="00545155">
        <w:rPr>
          <w:rFonts w:ascii="Arial" w:eastAsia="Times New Roman" w:hAnsi="Arial" w:cs="Arial"/>
          <w:sz w:val="20"/>
          <w:szCs w:val="20"/>
        </w:rPr>
        <w:t>be autoclaved such that the bag contents are exposed to saturated steam conditions for at least 15 minutes. This can be verified by running a simulant test pack or “test</w:t>
      </w:r>
      <w:r w:rsidR="00545155">
        <w:rPr>
          <w:rFonts w:ascii="Arial" w:eastAsia="Times New Roman" w:hAnsi="Arial" w:cs="Arial"/>
          <w:sz w:val="20"/>
          <w:szCs w:val="20"/>
        </w:rPr>
        <w:t xml:space="preserve"> </w:t>
      </w:r>
      <w:r w:rsidRPr="00545155">
        <w:rPr>
          <w:rFonts w:ascii="Arial" w:eastAsia="Times New Roman" w:hAnsi="Arial" w:cs="Arial"/>
          <w:sz w:val="20"/>
          <w:szCs w:val="20"/>
        </w:rPr>
        <w:t>bag” with the biowaste bags. A “test</w:t>
      </w:r>
      <w:r w:rsidR="00545155">
        <w:rPr>
          <w:rFonts w:ascii="Arial" w:eastAsia="Times New Roman" w:hAnsi="Arial" w:cs="Arial"/>
          <w:sz w:val="20"/>
          <w:szCs w:val="20"/>
        </w:rPr>
        <w:t xml:space="preserve"> </w:t>
      </w:r>
      <w:r w:rsidRPr="00545155">
        <w:rPr>
          <w:rFonts w:ascii="Arial" w:eastAsia="Times New Roman" w:hAnsi="Arial" w:cs="Arial"/>
          <w:sz w:val="20"/>
          <w:szCs w:val="20"/>
        </w:rPr>
        <w:t>bag” can be prepared by placing nonhazardous simulant materials (such as paper towels or nonhazardous lab plastics)</w:t>
      </w:r>
      <w:r w:rsidR="00545155">
        <w:rPr>
          <w:rFonts w:ascii="Arial" w:eastAsia="Times New Roman" w:hAnsi="Arial" w:cs="Arial"/>
          <w:sz w:val="20"/>
          <w:szCs w:val="20"/>
        </w:rPr>
        <w:t xml:space="preserve"> </w:t>
      </w:r>
      <w:r w:rsidRPr="00545155">
        <w:rPr>
          <w:rFonts w:ascii="Arial" w:eastAsia="Times New Roman" w:hAnsi="Arial" w:cs="Arial"/>
          <w:sz w:val="20"/>
          <w:szCs w:val="20"/>
        </w:rPr>
        <w:t xml:space="preserve">in an </w:t>
      </w:r>
      <w:r w:rsidR="00545155" w:rsidRPr="00545155">
        <w:rPr>
          <w:rFonts w:ascii="Arial" w:eastAsia="Times New Roman" w:hAnsi="Arial" w:cs="Arial"/>
          <w:sz w:val="20"/>
          <w:szCs w:val="20"/>
        </w:rPr>
        <w:t>autoclavable</w:t>
      </w:r>
      <w:r w:rsidRPr="00545155">
        <w:rPr>
          <w:rFonts w:ascii="Arial" w:eastAsia="Times New Roman" w:hAnsi="Arial" w:cs="Arial"/>
          <w:sz w:val="20"/>
          <w:szCs w:val="20"/>
        </w:rPr>
        <w:t xml:space="preserve"> biohazard bag</w:t>
      </w:r>
      <w:r w:rsidR="00545155">
        <w:rPr>
          <w:rFonts w:ascii="Arial" w:eastAsia="Times New Roman" w:hAnsi="Arial" w:cs="Arial"/>
          <w:sz w:val="20"/>
          <w:szCs w:val="20"/>
        </w:rPr>
        <w:t xml:space="preserve"> </w:t>
      </w:r>
      <w:r w:rsidRPr="00545155">
        <w:rPr>
          <w:rFonts w:ascii="Arial" w:eastAsia="Times New Roman" w:hAnsi="Arial" w:cs="Arial"/>
          <w:sz w:val="20"/>
          <w:szCs w:val="20"/>
        </w:rPr>
        <w:t xml:space="preserve">and placing a loosely sealed conical within that contains a chemical integrator strip or a biological indicator. These products, as well as simulant test packs, are available through manufacturers like Propper, Steris and 3M. (Contact </w:t>
      </w:r>
      <w:r w:rsidR="00545155">
        <w:rPr>
          <w:rFonts w:ascii="Arial" w:eastAsia="Times New Roman" w:hAnsi="Arial" w:cs="Arial"/>
          <w:sz w:val="20"/>
          <w:szCs w:val="20"/>
        </w:rPr>
        <w:t xml:space="preserve">OLS </w:t>
      </w:r>
      <w:r w:rsidRPr="00545155">
        <w:rPr>
          <w:rFonts w:ascii="Arial" w:eastAsia="Times New Roman" w:hAnsi="Arial" w:cs="Arial"/>
          <w:sz w:val="20"/>
          <w:szCs w:val="20"/>
        </w:rPr>
        <w:t>for assistance in identifying a product if needed.)</w:t>
      </w:r>
      <w:r w:rsidR="00545155">
        <w:rPr>
          <w:rFonts w:ascii="Arial" w:eastAsia="Times New Roman" w:hAnsi="Arial" w:cs="Arial"/>
          <w:sz w:val="20"/>
          <w:szCs w:val="20"/>
        </w:rPr>
        <w:t xml:space="preserve"> </w:t>
      </w:r>
      <w:r w:rsidRPr="00545155">
        <w:rPr>
          <w:rFonts w:ascii="Arial" w:eastAsia="Times New Roman" w:hAnsi="Arial" w:cs="Arial"/>
          <w:sz w:val="20"/>
          <w:szCs w:val="20"/>
        </w:rPr>
        <w:t>The “test bag” should be closed in the same manner as the bags containing biohazardous waste.</w:t>
      </w:r>
    </w:p>
    <w:p w14:paraId="2432B46E" w14:textId="77777777" w:rsidR="00545155" w:rsidRDefault="00545155" w:rsidP="00545155">
      <w:pPr>
        <w:pStyle w:val="ListParagraph"/>
        <w:rPr>
          <w:rFonts w:ascii="Arial" w:eastAsia="Times New Roman" w:hAnsi="Arial" w:cs="Arial"/>
          <w:sz w:val="20"/>
          <w:szCs w:val="20"/>
        </w:rPr>
      </w:pPr>
    </w:p>
    <w:p w14:paraId="381EA768" w14:textId="257559F6" w:rsidR="00650D98" w:rsidRPr="00545155" w:rsidRDefault="00F64E32" w:rsidP="00545155">
      <w:pPr>
        <w:pStyle w:val="ListParagraph"/>
        <w:numPr>
          <w:ilvl w:val="0"/>
          <w:numId w:val="18"/>
        </w:numPr>
        <w:rPr>
          <w:rFonts w:ascii="Arial" w:eastAsia="Times New Roman" w:hAnsi="Arial" w:cs="Arial"/>
          <w:sz w:val="20"/>
          <w:szCs w:val="20"/>
        </w:rPr>
      </w:pPr>
      <w:r w:rsidRPr="00545155">
        <w:rPr>
          <w:rFonts w:ascii="Arial" w:eastAsia="Times New Roman" w:hAnsi="Arial" w:cs="Arial"/>
          <w:sz w:val="20"/>
          <w:szCs w:val="20"/>
        </w:rPr>
        <w:t>Following autoclave treatment, verify that the load was effectively sterilized based on the results from the “test bag” per the</w:t>
      </w:r>
      <w:r w:rsidR="00545155">
        <w:rPr>
          <w:rFonts w:ascii="Arial" w:eastAsia="Times New Roman" w:hAnsi="Arial" w:cs="Arial"/>
          <w:sz w:val="20"/>
          <w:szCs w:val="20"/>
        </w:rPr>
        <w:t xml:space="preserve"> </w:t>
      </w:r>
      <w:r w:rsidRPr="00545155">
        <w:rPr>
          <w:rFonts w:ascii="Arial" w:eastAsia="Times New Roman" w:hAnsi="Arial" w:cs="Arial"/>
          <w:sz w:val="20"/>
          <w:szCs w:val="20"/>
        </w:rPr>
        <w:t>manufacturer’s instructions. If sterility was not achieved, repeat the autoclave treatment cycle. If sterility was achieved, place the waste in the designated pickup container. Log</w:t>
      </w:r>
      <w:r w:rsidR="00545155">
        <w:rPr>
          <w:rFonts w:ascii="Arial" w:eastAsia="Times New Roman" w:hAnsi="Arial" w:cs="Arial"/>
          <w:sz w:val="20"/>
          <w:szCs w:val="20"/>
        </w:rPr>
        <w:t xml:space="preserve"> </w:t>
      </w:r>
      <w:r w:rsidRPr="00545155">
        <w:rPr>
          <w:rFonts w:ascii="Arial" w:eastAsia="Times New Roman" w:hAnsi="Arial" w:cs="Arial"/>
          <w:sz w:val="20"/>
          <w:szCs w:val="20"/>
        </w:rPr>
        <w:t>all autoclave runs and results, and maintain these in accordance with lab SOPs.</w:t>
      </w:r>
      <w:r w:rsidR="00545155">
        <w:rPr>
          <w:rFonts w:ascii="Arial" w:eastAsia="Times New Roman" w:hAnsi="Arial" w:cs="Arial"/>
          <w:sz w:val="20"/>
          <w:szCs w:val="20"/>
        </w:rPr>
        <w:t xml:space="preserve"> </w:t>
      </w:r>
      <w:r w:rsidRPr="00545155">
        <w:rPr>
          <w:rFonts w:ascii="Arial" w:eastAsia="Times New Roman" w:hAnsi="Arial" w:cs="Arial"/>
          <w:sz w:val="20"/>
          <w:szCs w:val="20"/>
        </w:rPr>
        <w:t>Reminders: Do not autoclave liquid wastes that have been</w:t>
      </w:r>
      <w:r w:rsidR="00545155">
        <w:rPr>
          <w:rFonts w:ascii="Arial" w:eastAsia="Times New Roman" w:hAnsi="Arial" w:cs="Arial"/>
          <w:sz w:val="20"/>
          <w:szCs w:val="20"/>
        </w:rPr>
        <w:t xml:space="preserve"> </w:t>
      </w:r>
      <w:r w:rsidRPr="00545155">
        <w:rPr>
          <w:rFonts w:ascii="Arial" w:eastAsia="Times New Roman" w:hAnsi="Arial" w:cs="Arial"/>
          <w:sz w:val="20"/>
          <w:szCs w:val="20"/>
        </w:rPr>
        <w:t>treated with a disinfectant as this may create hazardous conditions. Disinfectant-</w:t>
      </w:r>
      <w:r w:rsidRPr="00545155">
        <w:rPr>
          <w:rFonts w:ascii="Arial" w:eastAsia="Times New Roman" w:hAnsi="Arial" w:cs="Arial"/>
          <w:sz w:val="20"/>
          <w:szCs w:val="20"/>
        </w:rPr>
        <w:lastRenderedPageBreak/>
        <w:t>treated</w:t>
      </w:r>
      <w:r w:rsidR="00545155">
        <w:rPr>
          <w:rFonts w:ascii="Arial" w:eastAsia="Times New Roman" w:hAnsi="Arial" w:cs="Arial"/>
          <w:sz w:val="20"/>
          <w:szCs w:val="20"/>
        </w:rPr>
        <w:t xml:space="preserve"> </w:t>
      </w:r>
      <w:r w:rsidRPr="00545155">
        <w:rPr>
          <w:rFonts w:ascii="Arial" w:eastAsia="Times New Roman" w:hAnsi="Arial" w:cs="Arial"/>
          <w:sz w:val="20"/>
          <w:szCs w:val="20"/>
        </w:rPr>
        <w:t xml:space="preserve">liquid wastes may be discharged to the sanitary sewer via the lab sink unless otherwise specified by </w:t>
      </w:r>
      <w:r w:rsidR="00545155">
        <w:rPr>
          <w:rFonts w:ascii="Arial" w:eastAsia="Times New Roman" w:hAnsi="Arial" w:cs="Arial"/>
          <w:sz w:val="20"/>
          <w:szCs w:val="20"/>
        </w:rPr>
        <w:t>Health and Emergency Management Systems (HEMS)</w:t>
      </w:r>
      <w:r w:rsidRPr="00545155">
        <w:rPr>
          <w:rFonts w:ascii="Arial" w:eastAsia="Times New Roman" w:hAnsi="Arial" w:cs="Arial"/>
          <w:sz w:val="20"/>
          <w:szCs w:val="20"/>
        </w:rPr>
        <w:t xml:space="preserve">. </w:t>
      </w:r>
      <w:r w:rsidR="00545155" w:rsidRPr="00545155">
        <w:rPr>
          <w:rFonts w:ascii="Arial" w:eastAsia="Times New Roman" w:hAnsi="Arial" w:cs="Arial"/>
          <w:sz w:val="20"/>
          <w:szCs w:val="20"/>
        </w:rPr>
        <w:t>If</w:t>
      </w:r>
      <w:r w:rsidR="00545155">
        <w:rPr>
          <w:rFonts w:ascii="Arial" w:eastAsia="Times New Roman" w:hAnsi="Arial" w:cs="Arial"/>
          <w:sz w:val="20"/>
          <w:szCs w:val="20"/>
        </w:rPr>
        <w:t xml:space="preserve"> the lab </w:t>
      </w:r>
      <w:r w:rsidRPr="00545155">
        <w:rPr>
          <w:rFonts w:ascii="Arial" w:eastAsia="Times New Roman" w:hAnsi="Arial" w:cs="Arial"/>
          <w:sz w:val="20"/>
          <w:szCs w:val="20"/>
        </w:rPr>
        <w:t>generate</w:t>
      </w:r>
      <w:r w:rsidR="00545155">
        <w:rPr>
          <w:rFonts w:ascii="Arial" w:eastAsia="Times New Roman" w:hAnsi="Arial" w:cs="Arial"/>
          <w:sz w:val="20"/>
          <w:szCs w:val="20"/>
        </w:rPr>
        <w:t>s</w:t>
      </w:r>
      <w:r w:rsidRPr="00545155">
        <w:rPr>
          <w:rFonts w:ascii="Arial" w:eastAsia="Times New Roman" w:hAnsi="Arial" w:cs="Arial"/>
          <w:sz w:val="20"/>
          <w:szCs w:val="20"/>
        </w:rPr>
        <w:t xml:space="preserve"> other “mixed waste” (i.e., biologically contaminated waste containing a particularly hazardous chemical such a guanidinium thiocyanate), contact </w:t>
      </w:r>
      <w:r w:rsidR="00545155">
        <w:rPr>
          <w:rFonts w:ascii="Arial" w:eastAsia="Times New Roman" w:hAnsi="Arial" w:cs="Arial"/>
          <w:sz w:val="20"/>
          <w:szCs w:val="20"/>
        </w:rPr>
        <w:t>HEMS</w:t>
      </w:r>
      <w:r w:rsidRPr="00545155">
        <w:rPr>
          <w:rFonts w:ascii="Arial" w:eastAsia="Times New Roman" w:hAnsi="Arial" w:cs="Arial"/>
          <w:sz w:val="20"/>
          <w:szCs w:val="20"/>
        </w:rPr>
        <w:t xml:space="preserve"> for guidance regarding collection and disposal.</w:t>
      </w:r>
    </w:p>
    <w:p w14:paraId="1ADFC046" w14:textId="77777777" w:rsidR="00545155" w:rsidRDefault="00545155" w:rsidP="00F64E32">
      <w:pPr>
        <w:rPr>
          <w:rFonts w:ascii="Arial" w:eastAsia="Times New Roman" w:hAnsi="Arial" w:cs="Arial"/>
          <w:sz w:val="20"/>
          <w:szCs w:val="20"/>
        </w:rPr>
      </w:pPr>
    </w:p>
    <w:p w14:paraId="6D9A0C6B" w14:textId="3B383832" w:rsidR="00545155" w:rsidRDefault="00F64E32" w:rsidP="003E0881">
      <w:pPr>
        <w:pStyle w:val="ListParagraph"/>
        <w:numPr>
          <w:ilvl w:val="0"/>
          <w:numId w:val="17"/>
        </w:numPr>
        <w:rPr>
          <w:rFonts w:ascii="Arial" w:eastAsia="Times New Roman" w:hAnsi="Arial" w:cs="Arial"/>
          <w:sz w:val="20"/>
          <w:szCs w:val="20"/>
        </w:rPr>
      </w:pPr>
      <w:r w:rsidRPr="007C34AC">
        <w:rPr>
          <w:rFonts w:ascii="Arial" w:eastAsia="Times New Roman" w:hAnsi="Arial" w:cs="Arial"/>
          <w:sz w:val="20"/>
          <w:szCs w:val="20"/>
        </w:rPr>
        <w:t>When working in the BSC, no items</w:t>
      </w:r>
      <w:r w:rsidR="007C34AC">
        <w:rPr>
          <w:rFonts w:ascii="Arial" w:eastAsia="Times New Roman" w:hAnsi="Arial" w:cs="Arial"/>
          <w:sz w:val="20"/>
          <w:szCs w:val="20"/>
        </w:rPr>
        <w:t xml:space="preserve"> </w:t>
      </w:r>
      <w:r w:rsidRPr="007C34AC">
        <w:rPr>
          <w:rFonts w:ascii="Arial" w:eastAsia="Times New Roman" w:hAnsi="Arial" w:cs="Arial"/>
          <w:sz w:val="20"/>
          <w:szCs w:val="20"/>
        </w:rPr>
        <w:t xml:space="preserve">(including gloved hands) maybe removed from the BSC unless these are surface-disinfected first. </w:t>
      </w:r>
    </w:p>
    <w:p w14:paraId="30CD53B7" w14:textId="77777777" w:rsidR="007C34AC" w:rsidRPr="007C34AC" w:rsidRDefault="007C34AC" w:rsidP="007C34AC">
      <w:pPr>
        <w:pStyle w:val="ListParagraph"/>
        <w:rPr>
          <w:rFonts w:ascii="Arial" w:eastAsia="Times New Roman" w:hAnsi="Arial" w:cs="Arial"/>
          <w:sz w:val="20"/>
          <w:szCs w:val="20"/>
        </w:rPr>
      </w:pPr>
    </w:p>
    <w:p w14:paraId="731CEACD" w14:textId="17D4A2EF" w:rsidR="00545155" w:rsidRPr="00545155" w:rsidRDefault="00F64E32" w:rsidP="00545155">
      <w:pPr>
        <w:pStyle w:val="ListParagraph"/>
        <w:numPr>
          <w:ilvl w:val="0"/>
          <w:numId w:val="17"/>
        </w:numPr>
        <w:rPr>
          <w:rFonts w:ascii="Arial" w:eastAsia="Times New Roman" w:hAnsi="Arial" w:cs="Arial"/>
          <w:sz w:val="20"/>
          <w:szCs w:val="20"/>
        </w:rPr>
      </w:pPr>
      <w:r w:rsidRPr="00545155">
        <w:rPr>
          <w:rFonts w:ascii="Arial" w:eastAsia="Times New Roman" w:hAnsi="Arial" w:cs="Arial"/>
          <w:sz w:val="20"/>
          <w:szCs w:val="20"/>
        </w:rPr>
        <w:t>At the conclusion of procedures, all items in the BSC must be thoroughly surface-disinfected, even if the item will be stored in the BSC. (Storage of items inside the BSC is not recommended, but may be warranted.)</w:t>
      </w:r>
    </w:p>
    <w:p w14:paraId="7D128611" w14:textId="77777777" w:rsidR="00545155" w:rsidRDefault="00545155" w:rsidP="00F64E32">
      <w:pPr>
        <w:rPr>
          <w:rFonts w:ascii="Arial" w:eastAsia="Times New Roman" w:hAnsi="Arial" w:cs="Arial"/>
          <w:sz w:val="20"/>
          <w:szCs w:val="20"/>
        </w:rPr>
      </w:pPr>
    </w:p>
    <w:p w14:paraId="080A96AB" w14:textId="3C34B4FB" w:rsidR="00F64E32" w:rsidRPr="00545155" w:rsidRDefault="00F64E32" w:rsidP="00545155">
      <w:pPr>
        <w:pStyle w:val="ListParagraph"/>
        <w:numPr>
          <w:ilvl w:val="0"/>
          <w:numId w:val="17"/>
        </w:numPr>
        <w:rPr>
          <w:rFonts w:ascii="Arial" w:eastAsia="Times New Roman" w:hAnsi="Arial" w:cs="Arial"/>
          <w:sz w:val="20"/>
          <w:szCs w:val="20"/>
        </w:rPr>
      </w:pPr>
      <w:r w:rsidRPr="00545155">
        <w:rPr>
          <w:rFonts w:ascii="Arial" w:eastAsia="Times New Roman" w:hAnsi="Arial" w:cs="Arial"/>
          <w:sz w:val="20"/>
          <w:szCs w:val="20"/>
        </w:rPr>
        <w:t>Incubators or processing equipment where the materials</w:t>
      </w:r>
      <w:r w:rsidR="007C34AC">
        <w:rPr>
          <w:rFonts w:ascii="Arial" w:eastAsia="Times New Roman" w:hAnsi="Arial" w:cs="Arial"/>
          <w:sz w:val="20"/>
          <w:szCs w:val="20"/>
        </w:rPr>
        <w:t xml:space="preserve"> </w:t>
      </w:r>
      <w:r w:rsidRPr="00545155">
        <w:rPr>
          <w:rFonts w:ascii="Arial" w:eastAsia="Times New Roman" w:hAnsi="Arial" w:cs="Arial"/>
          <w:sz w:val="20"/>
          <w:szCs w:val="20"/>
        </w:rPr>
        <w:t>requiring BSL-2+ containment</w:t>
      </w:r>
      <w:r w:rsidR="007C34AC">
        <w:rPr>
          <w:rFonts w:ascii="Arial" w:eastAsia="Times New Roman" w:hAnsi="Arial" w:cs="Arial"/>
          <w:sz w:val="20"/>
          <w:szCs w:val="20"/>
        </w:rPr>
        <w:t xml:space="preserve"> </w:t>
      </w:r>
      <w:r w:rsidRPr="00545155">
        <w:rPr>
          <w:rFonts w:ascii="Arial" w:eastAsia="Times New Roman" w:hAnsi="Arial" w:cs="Arial"/>
          <w:sz w:val="20"/>
          <w:szCs w:val="20"/>
        </w:rPr>
        <w:t>will be left unattended must be posted with the name of the agent and responsible lab contact if the area is not dedicated to the BSL-2+ activities.</w:t>
      </w:r>
    </w:p>
    <w:p w14:paraId="7EFFD7D7" w14:textId="77777777" w:rsidR="00F64E32" w:rsidRPr="00F64E32" w:rsidRDefault="00F64E32" w:rsidP="00F64E32">
      <w:pPr>
        <w:rPr>
          <w:rFonts w:ascii="Arial" w:eastAsia="Times New Roman" w:hAnsi="Arial" w:cs="Arial"/>
          <w:sz w:val="20"/>
          <w:szCs w:val="20"/>
        </w:rPr>
      </w:pPr>
    </w:p>
    <w:p w14:paraId="48D9A47E" w14:textId="09D62A0E" w:rsidR="00545155" w:rsidRPr="00545155" w:rsidRDefault="00F64E32" w:rsidP="00545155">
      <w:pPr>
        <w:pStyle w:val="ListParagraph"/>
        <w:numPr>
          <w:ilvl w:val="0"/>
          <w:numId w:val="17"/>
        </w:numPr>
        <w:rPr>
          <w:rFonts w:ascii="Arial" w:eastAsia="Times New Roman" w:hAnsi="Arial" w:cs="Arial"/>
          <w:sz w:val="20"/>
          <w:szCs w:val="20"/>
        </w:rPr>
      </w:pPr>
      <w:r w:rsidRPr="00545155">
        <w:rPr>
          <w:rFonts w:ascii="Arial" w:eastAsia="Times New Roman" w:hAnsi="Arial" w:cs="Arial"/>
          <w:sz w:val="20"/>
          <w:szCs w:val="20"/>
        </w:rPr>
        <w:t>Processing equipment must be disinfected at the conclusion of procedures to reduce the potential for cross-contamination of lab materials and personnel exposure to contaminated surfaces.</w:t>
      </w:r>
    </w:p>
    <w:p w14:paraId="1595B482" w14:textId="77777777" w:rsidR="00545155" w:rsidRDefault="00545155" w:rsidP="00F64E32">
      <w:pPr>
        <w:rPr>
          <w:rFonts w:ascii="Arial" w:eastAsia="Times New Roman" w:hAnsi="Arial" w:cs="Arial"/>
          <w:sz w:val="20"/>
          <w:szCs w:val="20"/>
        </w:rPr>
      </w:pPr>
    </w:p>
    <w:p w14:paraId="68602BD6" w14:textId="46342B85" w:rsidR="00545155" w:rsidRPr="00545155" w:rsidRDefault="00F64E32" w:rsidP="00545155">
      <w:pPr>
        <w:pStyle w:val="ListParagraph"/>
        <w:numPr>
          <w:ilvl w:val="0"/>
          <w:numId w:val="17"/>
        </w:numPr>
        <w:rPr>
          <w:rFonts w:ascii="Arial" w:eastAsia="Times New Roman" w:hAnsi="Arial" w:cs="Arial"/>
          <w:sz w:val="20"/>
          <w:szCs w:val="20"/>
        </w:rPr>
      </w:pPr>
      <w:r w:rsidRPr="00545155">
        <w:rPr>
          <w:rFonts w:ascii="Arial" w:eastAsia="Times New Roman" w:hAnsi="Arial" w:cs="Arial"/>
          <w:sz w:val="20"/>
          <w:szCs w:val="20"/>
        </w:rPr>
        <w:t>PPE worn for BSL-2+ activities must be removed before exiting the BSL-2+ area. Hands must be washed after PPE removal and before leaving the BSL-2+ area.</w:t>
      </w:r>
    </w:p>
    <w:p w14:paraId="01C46D70" w14:textId="77777777" w:rsidR="00545155" w:rsidRDefault="00545155" w:rsidP="00F64E32">
      <w:pPr>
        <w:rPr>
          <w:rFonts w:ascii="Arial" w:eastAsia="Times New Roman" w:hAnsi="Arial" w:cs="Arial"/>
          <w:sz w:val="20"/>
          <w:szCs w:val="20"/>
        </w:rPr>
      </w:pPr>
    </w:p>
    <w:p w14:paraId="2E242177" w14:textId="190A6656" w:rsidR="00545155" w:rsidRPr="00545155" w:rsidRDefault="00F64E32" w:rsidP="00545155">
      <w:pPr>
        <w:pStyle w:val="ListParagraph"/>
        <w:numPr>
          <w:ilvl w:val="0"/>
          <w:numId w:val="17"/>
        </w:numPr>
        <w:rPr>
          <w:rFonts w:ascii="Arial" w:eastAsia="Times New Roman" w:hAnsi="Arial" w:cs="Arial"/>
          <w:sz w:val="20"/>
          <w:szCs w:val="20"/>
        </w:rPr>
      </w:pPr>
      <w:r w:rsidRPr="00545155">
        <w:rPr>
          <w:rFonts w:ascii="Arial" w:eastAsia="Times New Roman" w:hAnsi="Arial" w:cs="Arial"/>
          <w:sz w:val="20"/>
          <w:szCs w:val="20"/>
        </w:rPr>
        <w:t>Stock materials requiring BSL-2+ containment must be stored in a manner that prohibits personnel other than the approved lab users from gaining</w:t>
      </w:r>
      <w:r w:rsidR="007C34AC">
        <w:rPr>
          <w:rFonts w:ascii="Arial" w:eastAsia="Times New Roman" w:hAnsi="Arial" w:cs="Arial"/>
          <w:sz w:val="20"/>
          <w:szCs w:val="20"/>
        </w:rPr>
        <w:t xml:space="preserve"> </w:t>
      </w:r>
      <w:r w:rsidRPr="00545155">
        <w:rPr>
          <w:rFonts w:ascii="Arial" w:eastAsia="Times New Roman" w:hAnsi="Arial" w:cs="Arial"/>
          <w:sz w:val="20"/>
          <w:szCs w:val="20"/>
        </w:rPr>
        <w:t>access</w:t>
      </w:r>
      <w:r w:rsidR="007C34AC">
        <w:rPr>
          <w:rFonts w:ascii="Arial" w:eastAsia="Times New Roman" w:hAnsi="Arial" w:cs="Arial"/>
          <w:sz w:val="20"/>
          <w:szCs w:val="20"/>
        </w:rPr>
        <w:t xml:space="preserve"> </w:t>
      </w:r>
      <w:r w:rsidRPr="00545155">
        <w:rPr>
          <w:rFonts w:ascii="Arial" w:eastAsia="Times New Roman" w:hAnsi="Arial" w:cs="Arial"/>
          <w:sz w:val="20"/>
          <w:szCs w:val="20"/>
        </w:rPr>
        <w:t xml:space="preserve">to these materials. </w:t>
      </w:r>
    </w:p>
    <w:p w14:paraId="0DE13516" w14:textId="77777777" w:rsidR="00545155" w:rsidRDefault="00545155" w:rsidP="00F64E32">
      <w:pPr>
        <w:rPr>
          <w:rFonts w:ascii="Arial" w:eastAsia="Times New Roman" w:hAnsi="Arial" w:cs="Arial"/>
          <w:sz w:val="20"/>
          <w:szCs w:val="20"/>
        </w:rPr>
      </w:pPr>
    </w:p>
    <w:p w14:paraId="0754B273" w14:textId="4DBDC08F" w:rsidR="00545155" w:rsidRDefault="00F64E32" w:rsidP="00545155">
      <w:pPr>
        <w:pStyle w:val="ListParagraph"/>
        <w:numPr>
          <w:ilvl w:val="0"/>
          <w:numId w:val="17"/>
        </w:numPr>
        <w:rPr>
          <w:rFonts w:ascii="Arial" w:eastAsia="Times New Roman" w:hAnsi="Arial" w:cs="Arial"/>
          <w:sz w:val="20"/>
          <w:szCs w:val="20"/>
        </w:rPr>
      </w:pPr>
      <w:r w:rsidRPr="00545155">
        <w:rPr>
          <w:rFonts w:ascii="Arial" w:eastAsia="Times New Roman" w:hAnsi="Arial" w:cs="Arial"/>
          <w:sz w:val="20"/>
          <w:szCs w:val="20"/>
        </w:rPr>
        <w:t>An inventory</w:t>
      </w:r>
      <w:r w:rsidR="007C34AC">
        <w:rPr>
          <w:rFonts w:ascii="Arial" w:eastAsia="Times New Roman" w:hAnsi="Arial" w:cs="Arial"/>
          <w:sz w:val="20"/>
          <w:szCs w:val="20"/>
        </w:rPr>
        <w:t xml:space="preserve"> </w:t>
      </w:r>
      <w:r w:rsidRPr="00545155">
        <w:rPr>
          <w:rFonts w:ascii="Arial" w:eastAsia="Times New Roman" w:hAnsi="Arial" w:cs="Arial"/>
          <w:sz w:val="20"/>
          <w:szCs w:val="20"/>
        </w:rPr>
        <w:t>listing</w:t>
      </w:r>
      <w:r w:rsidR="007C34AC">
        <w:rPr>
          <w:rFonts w:ascii="Arial" w:eastAsia="Times New Roman" w:hAnsi="Arial" w:cs="Arial"/>
          <w:sz w:val="20"/>
          <w:szCs w:val="20"/>
        </w:rPr>
        <w:t xml:space="preserve"> </w:t>
      </w:r>
      <w:r w:rsidRPr="00545155">
        <w:rPr>
          <w:rFonts w:ascii="Arial" w:eastAsia="Times New Roman" w:hAnsi="Arial" w:cs="Arial"/>
          <w:sz w:val="20"/>
          <w:szCs w:val="20"/>
        </w:rPr>
        <w:t xml:space="preserve">of </w:t>
      </w:r>
      <w:r w:rsidR="007C34AC" w:rsidRPr="00545155">
        <w:rPr>
          <w:rFonts w:ascii="Arial" w:eastAsia="Times New Roman" w:hAnsi="Arial" w:cs="Arial"/>
          <w:sz w:val="20"/>
          <w:szCs w:val="20"/>
        </w:rPr>
        <w:t>materials (</w:t>
      </w:r>
      <w:r w:rsidRPr="00545155">
        <w:rPr>
          <w:rFonts w:ascii="Arial" w:eastAsia="Times New Roman" w:hAnsi="Arial" w:cs="Arial"/>
          <w:sz w:val="20"/>
          <w:szCs w:val="20"/>
        </w:rPr>
        <w:t>i.e., what is in possession</w:t>
      </w:r>
      <w:r w:rsidR="007C34AC">
        <w:rPr>
          <w:rFonts w:ascii="Arial" w:eastAsia="Times New Roman" w:hAnsi="Arial" w:cs="Arial"/>
          <w:sz w:val="20"/>
          <w:szCs w:val="20"/>
        </w:rPr>
        <w:t xml:space="preserve"> </w:t>
      </w:r>
      <w:r w:rsidRPr="00545155">
        <w:rPr>
          <w:rFonts w:ascii="Arial" w:eastAsia="Times New Roman" w:hAnsi="Arial" w:cs="Arial"/>
          <w:sz w:val="20"/>
          <w:szCs w:val="20"/>
        </w:rPr>
        <w:t>and where it’s located)</w:t>
      </w:r>
      <w:r w:rsidR="007C34AC">
        <w:rPr>
          <w:rFonts w:ascii="Arial" w:eastAsia="Times New Roman" w:hAnsi="Arial" w:cs="Arial"/>
          <w:sz w:val="20"/>
          <w:szCs w:val="20"/>
        </w:rPr>
        <w:t xml:space="preserve"> </w:t>
      </w:r>
      <w:r w:rsidRPr="00545155">
        <w:rPr>
          <w:rFonts w:ascii="Arial" w:eastAsia="Times New Roman" w:hAnsi="Arial" w:cs="Arial"/>
          <w:sz w:val="20"/>
          <w:szCs w:val="20"/>
        </w:rPr>
        <w:t>requiring BSL-2+ containment</w:t>
      </w:r>
      <w:r w:rsidR="007C34AC">
        <w:rPr>
          <w:rFonts w:ascii="Arial" w:eastAsia="Times New Roman" w:hAnsi="Arial" w:cs="Arial"/>
          <w:sz w:val="20"/>
          <w:szCs w:val="20"/>
        </w:rPr>
        <w:t xml:space="preserve"> </w:t>
      </w:r>
      <w:r w:rsidRPr="00545155">
        <w:rPr>
          <w:rFonts w:ascii="Arial" w:eastAsia="Times New Roman" w:hAnsi="Arial" w:cs="Arial"/>
          <w:sz w:val="20"/>
          <w:szCs w:val="20"/>
        </w:rPr>
        <w:t>must be generated and maintained.</w:t>
      </w:r>
      <w:r w:rsidR="007C34AC">
        <w:rPr>
          <w:rFonts w:ascii="Arial" w:eastAsia="Times New Roman" w:hAnsi="Arial" w:cs="Arial"/>
          <w:sz w:val="20"/>
          <w:szCs w:val="20"/>
        </w:rPr>
        <w:t xml:space="preserve"> </w:t>
      </w:r>
      <w:r w:rsidRPr="00545155">
        <w:rPr>
          <w:rFonts w:ascii="Arial" w:eastAsia="Times New Roman" w:hAnsi="Arial" w:cs="Arial"/>
          <w:sz w:val="20"/>
          <w:szCs w:val="20"/>
        </w:rPr>
        <w:t>The inventory should be verified at least quarterly when the materials are not actively in use. An activity log</w:t>
      </w:r>
      <w:r w:rsidR="007C34AC">
        <w:rPr>
          <w:rFonts w:ascii="Arial" w:eastAsia="Times New Roman" w:hAnsi="Arial" w:cs="Arial"/>
          <w:sz w:val="20"/>
          <w:szCs w:val="20"/>
        </w:rPr>
        <w:t xml:space="preserve"> </w:t>
      </w:r>
      <w:r w:rsidRPr="00545155">
        <w:rPr>
          <w:rFonts w:ascii="Arial" w:eastAsia="Times New Roman" w:hAnsi="Arial" w:cs="Arial"/>
          <w:sz w:val="20"/>
          <w:szCs w:val="20"/>
        </w:rPr>
        <w:t xml:space="preserve">to document use and surveillance activities is strongly recommended. </w:t>
      </w:r>
    </w:p>
    <w:p w14:paraId="6F7CCFB0" w14:textId="77777777" w:rsidR="007A586D" w:rsidRPr="007A586D" w:rsidRDefault="007A586D" w:rsidP="007A586D">
      <w:pPr>
        <w:pStyle w:val="ListParagraph"/>
        <w:rPr>
          <w:rFonts w:ascii="Arial" w:eastAsia="Times New Roman" w:hAnsi="Arial" w:cs="Arial"/>
          <w:sz w:val="20"/>
          <w:szCs w:val="20"/>
        </w:rPr>
      </w:pPr>
    </w:p>
    <w:p w14:paraId="7E207B5C" w14:textId="288BA931" w:rsidR="00545155" w:rsidRPr="007A586D" w:rsidRDefault="00F64E32" w:rsidP="007A586D">
      <w:pPr>
        <w:pStyle w:val="ListParagraph"/>
        <w:numPr>
          <w:ilvl w:val="0"/>
          <w:numId w:val="17"/>
        </w:numPr>
        <w:rPr>
          <w:rFonts w:ascii="Arial" w:eastAsia="Times New Roman" w:hAnsi="Arial" w:cs="Arial"/>
          <w:sz w:val="20"/>
          <w:szCs w:val="20"/>
        </w:rPr>
      </w:pPr>
      <w:r w:rsidRPr="007A586D">
        <w:rPr>
          <w:rFonts w:ascii="Arial" w:eastAsia="Times New Roman" w:hAnsi="Arial" w:cs="Arial"/>
          <w:sz w:val="20"/>
          <w:szCs w:val="20"/>
        </w:rPr>
        <w:t>In the event that a</w:t>
      </w:r>
      <w:r w:rsidR="007C34AC" w:rsidRPr="007A586D">
        <w:rPr>
          <w:rFonts w:ascii="Arial" w:eastAsia="Times New Roman" w:hAnsi="Arial" w:cs="Arial"/>
          <w:sz w:val="20"/>
          <w:szCs w:val="20"/>
        </w:rPr>
        <w:t xml:space="preserve"> </w:t>
      </w:r>
      <w:r w:rsidRPr="007A586D">
        <w:rPr>
          <w:rFonts w:ascii="Arial" w:eastAsia="Times New Roman" w:hAnsi="Arial" w:cs="Arial"/>
          <w:sz w:val="20"/>
          <w:szCs w:val="20"/>
        </w:rPr>
        <w:t>spill, exposure or</w:t>
      </w:r>
      <w:r w:rsidR="007C34AC" w:rsidRPr="007A586D">
        <w:rPr>
          <w:rFonts w:ascii="Arial" w:eastAsia="Times New Roman" w:hAnsi="Arial" w:cs="Arial"/>
          <w:sz w:val="20"/>
          <w:szCs w:val="20"/>
        </w:rPr>
        <w:t xml:space="preserve"> </w:t>
      </w:r>
      <w:r w:rsidRPr="007A586D">
        <w:rPr>
          <w:rFonts w:ascii="Arial" w:eastAsia="Times New Roman" w:hAnsi="Arial" w:cs="Arial"/>
          <w:sz w:val="20"/>
          <w:szCs w:val="20"/>
        </w:rPr>
        <w:t xml:space="preserve">“near </w:t>
      </w:r>
      <w:r w:rsidR="007C34AC" w:rsidRPr="007A586D">
        <w:rPr>
          <w:rFonts w:ascii="Arial" w:eastAsia="Times New Roman" w:hAnsi="Arial" w:cs="Arial"/>
          <w:sz w:val="20"/>
          <w:szCs w:val="20"/>
        </w:rPr>
        <w:t>miss” (</w:t>
      </w:r>
      <w:r w:rsidRPr="007A586D">
        <w:rPr>
          <w:rFonts w:ascii="Arial" w:eastAsia="Times New Roman" w:hAnsi="Arial" w:cs="Arial"/>
          <w:sz w:val="20"/>
          <w:szCs w:val="20"/>
        </w:rPr>
        <w:t>unexpected event that could have led to exposure)</w:t>
      </w:r>
      <w:r w:rsidR="007C34AC" w:rsidRPr="007A586D">
        <w:rPr>
          <w:rFonts w:ascii="Arial" w:eastAsia="Times New Roman" w:hAnsi="Arial" w:cs="Arial"/>
          <w:sz w:val="20"/>
          <w:szCs w:val="20"/>
        </w:rPr>
        <w:t xml:space="preserve"> </w:t>
      </w:r>
      <w:r w:rsidRPr="007A586D">
        <w:rPr>
          <w:rFonts w:ascii="Arial" w:eastAsia="Times New Roman" w:hAnsi="Arial" w:cs="Arial"/>
          <w:sz w:val="20"/>
          <w:szCs w:val="20"/>
        </w:rPr>
        <w:t>occurs during the course of BSL-2+ work, lab personnel must</w:t>
      </w:r>
      <w:r w:rsidR="007C34AC" w:rsidRPr="007A586D">
        <w:rPr>
          <w:rFonts w:ascii="Arial" w:eastAsia="Times New Roman" w:hAnsi="Arial" w:cs="Arial"/>
          <w:sz w:val="20"/>
          <w:szCs w:val="20"/>
        </w:rPr>
        <w:t xml:space="preserve"> </w:t>
      </w:r>
      <w:r w:rsidRPr="007A586D">
        <w:rPr>
          <w:rFonts w:ascii="Arial" w:eastAsia="Times New Roman" w:hAnsi="Arial" w:cs="Arial"/>
          <w:sz w:val="20"/>
          <w:szCs w:val="20"/>
        </w:rPr>
        <w:t>report this</w:t>
      </w:r>
      <w:r w:rsidR="007C34AC" w:rsidRPr="007A586D">
        <w:rPr>
          <w:rFonts w:ascii="Arial" w:eastAsia="Times New Roman" w:hAnsi="Arial" w:cs="Arial"/>
          <w:sz w:val="20"/>
          <w:szCs w:val="20"/>
        </w:rPr>
        <w:t xml:space="preserve"> </w:t>
      </w:r>
      <w:r w:rsidRPr="007A586D">
        <w:rPr>
          <w:rFonts w:ascii="Arial" w:eastAsia="Times New Roman" w:hAnsi="Arial" w:cs="Arial"/>
          <w:sz w:val="20"/>
          <w:szCs w:val="20"/>
        </w:rPr>
        <w:t>immediately</w:t>
      </w:r>
      <w:r w:rsidR="007C34AC" w:rsidRPr="007A586D">
        <w:rPr>
          <w:rFonts w:ascii="Arial" w:eastAsia="Times New Roman" w:hAnsi="Arial" w:cs="Arial"/>
          <w:sz w:val="20"/>
          <w:szCs w:val="20"/>
        </w:rPr>
        <w:t xml:space="preserve"> </w:t>
      </w:r>
      <w:r w:rsidRPr="007A586D">
        <w:rPr>
          <w:rFonts w:ascii="Arial" w:eastAsia="Times New Roman" w:hAnsi="Arial" w:cs="Arial"/>
          <w:sz w:val="20"/>
          <w:szCs w:val="20"/>
        </w:rPr>
        <w:t>to the PI and/or designated responsible person for the BSL-2+ area</w:t>
      </w:r>
      <w:r w:rsidR="007A586D">
        <w:rPr>
          <w:rFonts w:ascii="Arial" w:eastAsia="Times New Roman" w:hAnsi="Arial" w:cs="Arial"/>
          <w:sz w:val="20"/>
          <w:szCs w:val="20"/>
        </w:rPr>
        <w:t xml:space="preserve"> </w:t>
      </w:r>
      <w:r w:rsidR="007A586D" w:rsidRPr="007A586D">
        <w:rPr>
          <w:rFonts w:ascii="Arial" w:eastAsia="Times New Roman" w:hAnsi="Arial" w:cs="Arial"/>
          <w:sz w:val="20"/>
          <w:szCs w:val="20"/>
        </w:rPr>
        <w:t>and then proceed to GW hospital (Employee health during normal business hours (202-715-4275, or ER if incident occurs after hours).  Students should consult Student Health Services (Marvin C</w:t>
      </w:r>
      <w:r w:rsidR="007A586D">
        <w:rPr>
          <w:rFonts w:ascii="Arial" w:eastAsia="Times New Roman" w:hAnsi="Arial" w:cs="Arial"/>
          <w:sz w:val="20"/>
          <w:szCs w:val="20"/>
        </w:rPr>
        <w:t>en</w:t>
      </w:r>
      <w:r w:rsidR="007A586D" w:rsidRPr="007A586D">
        <w:rPr>
          <w:rFonts w:ascii="Arial" w:eastAsia="Times New Roman" w:hAnsi="Arial" w:cs="Arial"/>
          <w:sz w:val="20"/>
          <w:szCs w:val="20"/>
        </w:rPr>
        <w:t>ter, ground floor; 202-994-5300). </w:t>
      </w:r>
      <w:r w:rsidRPr="007A586D">
        <w:rPr>
          <w:rFonts w:ascii="Arial" w:eastAsia="Times New Roman" w:hAnsi="Arial" w:cs="Arial"/>
          <w:sz w:val="20"/>
          <w:szCs w:val="20"/>
        </w:rPr>
        <w:t>The Biosafety Officer must</w:t>
      </w:r>
      <w:r w:rsidR="007C34AC" w:rsidRPr="007A586D">
        <w:rPr>
          <w:rFonts w:ascii="Arial" w:eastAsia="Times New Roman" w:hAnsi="Arial" w:cs="Arial"/>
          <w:sz w:val="20"/>
          <w:szCs w:val="20"/>
        </w:rPr>
        <w:t xml:space="preserve"> </w:t>
      </w:r>
      <w:r w:rsidRPr="007A586D">
        <w:rPr>
          <w:rFonts w:ascii="Arial" w:eastAsia="Times New Roman" w:hAnsi="Arial" w:cs="Arial"/>
          <w:sz w:val="20"/>
          <w:szCs w:val="20"/>
        </w:rPr>
        <w:t xml:space="preserve">be informed as soon as possible in order to determine if reporting requirements apply and to determine whether procedural changes are warranted. </w:t>
      </w:r>
    </w:p>
    <w:p w14:paraId="3295A003" w14:textId="77777777" w:rsidR="00545155" w:rsidRDefault="00545155" w:rsidP="00F64E32">
      <w:pPr>
        <w:rPr>
          <w:rFonts w:ascii="Arial" w:eastAsia="Times New Roman" w:hAnsi="Arial" w:cs="Arial"/>
          <w:sz w:val="20"/>
          <w:szCs w:val="20"/>
        </w:rPr>
      </w:pPr>
    </w:p>
    <w:p w14:paraId="74F66E81" w14:textId="51F35DAC" w:rsidR="00545155" w:rsidRDefault="00F64E32" w:rsidP="00F64E32">
      <w:pPr>
        <w:rPr>
          <w:rFonts w:ascii="Arial" w:eastAsia="Times New Roman" w:hAnsi="Arial" w:cs="Arial"/>
          <w:b/>
          <w:bCs/>
          <w:sz w:val="20"/>
          <w:szCs w:val="20"/>
        </w:rPr>
      </w:pPr>
      <w:r w:rsidRPr="00F64E32">
        <w:rPr>
          <w:rFonts w:ascii="Arial" w:eastAsia="Times New Roman" w:hAnsi="Arial" w:cs="Arial"/>
          <w:b/>
          <w:bCs/>
          <w:sz w:val="20"/>
          <w:szCs w:val="20"/>
        </w:rPr>
        <w:t>Related Documents</w:t>
      </w:r>
    </w:p>
    <w:p w14:paraId="005D7C96" w14:textId="77777777" w:rsidR="005770C7" w:rsidRDefault="005770C7" w:rsidP="00F64E32">
      <w:pPr>
        <w:rPr>
          <w:rFonts w:ascii="Arial" w:eastAsia="Times New Roman" w:hAnsi="Arial" w:cs="Arial"/>
          <w:b/>
          <w:bCs/>
          <w:sz w:val="20"/>
          <w:szCs w:val="20"/>
        </w:rPr>
      </w:pPr>
    </w:p>
    <w:p w14:paraId="26115058" w14:textId="215A938B" w:rsidR="005770C7" w:rsidRPr="005770C7" w:rsidRDefault="00C85DC3" w:rsidP="005770C7">
      <w:pPr>
        <w:numPr>
          <w:ilvl w:val="0"/>
          <w:numId w:val="25"/>
        </w:numPr>
        <w:rPr>
          <w:rFonts w:ascii="Arial" w:eastAsia="Times New Roman" w:hAnsi="Arial" w:cs="Arial"/>
          <w:sz w:val="20"/>
          <w:szCs w:val="20"/>
        </w:rPr>
      </w:pPr>
      <w:hyperlink r:id="rId12" w:tgtFrame="_blank" w:history="1">
        <w:r w:rsidR="005770C7" w:rsidRPr="005770C7">
          <w:rPr>
            <w:rStyle w:val="Hyperlink"/>
            <w:rFonts w:ascii="Arial" w:eastAsia="Times New Roman" w:hAnsi="Arial" w:cs="Arial"/>
            <w:sz w:val="20"/>
            <w:szCs w:val="20"/>
          </w:rPr>
          <w:t>Risk Assessment from “Guidelines for Safe Work Practices in Human and Animal Medical Diagnostic Laboratories”</w:t>
        </w:r>
      </w:hyperlink>
    </w:p>
    <w:p w14:paraId="014409DA" w14:textId="77777777" w:rsidR="005770C7" w:rsidRPr="005770C7" w:rsidRDefault="00C85DC3" w:rsidP="005770C7">
      <w:pPr>
        <w:numPr>
          <w:ilvl w:val="0"/>
          <w:numId w:val="25"/>
        </w:numPr>
        <w:rPr>
          <w:rFonts w:ascii="Arial" w:eastAsia="Times New Roman" w:hAnsi="Arial" w:cs="Arial"/>
          <w:sz w:val="20"/>
          <w:szCs w:val="20"/>
        </w:rPr>
      </w:pPr>
      <w:hyperlink r:id="rId13" w:tgtFrame="_blank" w:history="1">
        <w:r w:rsidR="005770C7" w:rsidRPr="005770C7">
          <w:rPr>
            <w:rStyle w:val="Hyperlink"/>
            <w:rFonts w:ascii="Arial" w:eastAsia="Times New Roman" w:hAnsi="Arial" w:cs="Arial"/>
            <w:sz w:val="20"/>
            <w:szCs w:val="20"/>
          </w:rPr>
          <w:t>BSL-2 with BSL-3 practices summary based on CDC/NIH “Biosafety in Microbiological and Biomedical Laboratories”, 5</w:t>
        </w:r>
        <w:r w:rsidR="005770C7" w:rsidRPr="005770C7">
          <w:rPr>
            <w:rStyle w:val="Hyperlink"/>
            <w:rFonts w:ascii="Arial" w:eastAsia="Times New Roman" w:hAnsi="Arial" w:cs="Arial"/>
            <w:sz w:val="20"/>
            <w:szCs w:val="20"/>
            <w:vertAlign w:val="superscript"/>
          </w:rPr>
          <w:t>th</w:t>
        </w:r>
        <w:r w:rsidR="005770C7" w:rsidRPr="005770C7">
          <w:rPr>
            <w:rStyle w:val="Hyperlink"/>
            <w:rFonts w:ascii="Arial" w:eastAsia="Times New Roman" w:hAnsi="Arial" w:cs="Arial"/>
            <w:sz w:val="20"/>
            <w:szCs w:val="20"/>
          </w:rPr>
          <w:t> ed.</w:t>
        </w:r>
      </w:hyperlink>
    </w:p>
    <w:p w14:paraId="2A3AA76B" w14:textId="77777777" w:rsidR="005770C7" w:rsidRPr="005770C7" w:rsidRDefault="00C85DC3" w:rsidP="005770C7">
      <w:pPr>
        <w:numPr>
          <w:ilvl w:val="0"/>
          <w:numId w:val="25"/>
        </w:numPr>
        <w:rPr>
          <w:rFonts w:ascii="Arial" w:eastAsia="Times New Roman" w:hAnsi="Arial" w:cs="Arial"/>
          <w:sz w:val="20"/>
          <w:szCs w:val="20"/>
        </w:rPr>
      </w:pPr>
      <w:hyperlink r:id="rId14" w:tgtFrame="_blank" w:history="1">
        <w:r w:rsidR="005770C7" w:rsidRPr="005770C7">
          <w:rPr>
            <w:rStyle w:val="Hyperlink"/>
            <w:rFonts w:ascii="Arial" w:eastAsia="Times New Roman" w:hAnsi="Arial" w:cs="Arial"/>
            <w:sz w:val="20"/>
            <w:szCs w:val="20"/>
          </w:rPr>
          <w:t>Assessing Biological Risks</w:t>
        </w:r>
      </w:hyperlink>
    </w:p>
    <w:p w14:paraId="273588B1" w14:textId="7E8BD3F1" w:rsidR="005770C7" w:rsidRPr="005770C7" w:rsidRDefault="00C85DC3" w:rsidP="005770C7">
      <w:pPr>
        <w:numPr>
          <w:ilvl w:val="0"/>
          <w:numId w:val="25"/>
        </w:numPr>
        <w:rPr>
          <w:rFonts w:ascii="Arial" w:eastAsia="Times New Roman" w:hAnsi="Arial" w:cs="Arial"/>
          <w:sz w:val="20"/>
          <w:szCs w:val="20"/>
        </w:rPr>
      </w:pPr>
      <w:hyperlink r:id="rId15" w:tgtFrame="_blank" w:history="1">
        <w:r w:rsidR="005770C7" w:rsidRPr="005770C7">
          <w:rPr>
            <w:rStyle w:val="Hyperlink"/>
            <w:rFonts w:ascii="Arial" w:eastAsia="Times New Roman" w:hAnsi="Arial" w:cs="Arial"/>
            <w:sz w:val="20"/>
            <w:szCs w:val="20"/>
          </w:rPr>
          <w:t>Risk Assessment Principles</w:t>
        </w:r>
      </w:hyperlink>
    </w:p>
    <w:p w14:paraId="5FC78D4B" w14:textId="77777777" w:rsidR="005770C7" w:rsidRPr="005770C7" w:rsidRDefault="00C85DC3" w:rsidP="005770C7">
      <w:pPr>
        <w:pStyle w:val="ListParagraph"/>
        <w:numPr>
          <w:ilvl w:val="0"/>
          <w:numId w:val="25"/>
        </w:numPr>
        <w:rPr>
          <w:rFonts w:ascii="Arial" w:eastAsia="Times New Roman" w:hAnsi="Arial" w:cs="Arial"/>
          <w:sz w:val="20"/>
          <w:szCs w:val="20"/>
        </w:rPr>
      </w:pPr>
      <w:hyperlink r:id="rId16" w:tgtFrame="_blank" w:history="1">
        <w:r w:rsidR="005770C7" w:rsidRPr="005770C7">
          <w:rPr>
            <w:rFonts w:ascii="Arial" w:eastAsia="Times New Roman" w:hAnsi="Arial" w:cs="Arial"/>
            <w:color w:val="0000FF"/>
            <w:sz w:val="20"/>
            <w:szCs w:val="20"/>
            <w:u w:val="single"/>
            <w:bdr w:val="none" w:sz="0" w:space="0" w:color="auto" w:frame="1"/>
          </w:rPr>
          <w:t>Biosafety Level 2 Manual Template</w:t>
        </w:r>
      </w:hyperlink>
      <w:r w:rsidR="005770C7" w:rsidRPr="005770C7">
        <w:rPr>
          <w:rFonts w:ascii="Arial" w:eastAsia="Times New Roman" w:hAnsi="Arial" w:cs="Arial"/>
          <w:color w:val="555555"/>
          <w:sz w:val="20"/>
          <w:szCs w:val="20"/>
        </w:rPr>
        <w:t> </w:t>
      </w:r>
    </w:p>
    <w:p w14:paraId="554EB4B8" w14:textId="77777777" w:rsidR="005770C7" w:rsidRPr="005770C7" w:rsidRDefault="005770C7" w:rsidP="005770C7">
      <w:pPr>
        <w:ind w:left="720"/>
        <w:rPr>
          <w:rFonts w:ascii="Arial" w:eastAsia="Times New Roman" w:hAnsi="Arial" w:cs="Arial"/>
          <w:b/>
          <w:bCs/>
          <w:sz w:val="20"/>
          <w:szCs w:val="20"/>
        </w:rPr>
      </w:pPr>
    </w:p>
    <w:p w14:paraId="16A9192C" w14:textId="4BC9C4F4" w:rsidR="00545155" w:rsidRDefault="00545155" w:rsidP="00F64E32">
      <w:pPr>
        <w:rPr>
          <w:rFonts w:ascii="Arial" w:eastAsia="Times New Roman" w:hAnsi="Arial" w:cs="Arial"/>
          <w:b/>
          <w:bCs/>
          <w:sz w:val="20"/>
          <w:szCs w:val="20"/>
        </w:rPr>
      </w:pPr>
    </w:p>
    <w:p w14:paraId="0E494CA1" w14:textId="390911AE" w:rsidR="00F64E32" w:rsidRDefault="00F64E32" w:rsidP="00F64E32">
      <w:pPr>
        <w:rPr>
          <w:rFonts w:ascii="Arial" w:eastAsia="Times New Roman" w:hAnsi="Arial" w:cs="Arial"/>
          <w:sz w:val="20"/>
          <w:szCs w:val="20"/>
        </w:rPr>
      </w:pPr>
    </w:p>
    <w:p w14:paraId="2BF8170E" w14:textId="67993B91" w:rsidR="00981692" w:rsidRDefault="00981692" w:rsidP="00F64E32">
      <w:pPr>
        <w:rPr>
          <w:rFonts w:ascii="Arial" w:eastAsia="Times New Roman" w:hAnsi="Arial" w:cs="Arial"/>
          <w:sz w:val="20"/>
          <w:szCs w:val="20"/>
        </w:rPr>
      </w:pPr>
    </w:p>
    <w:p w14:paraId="7C8F0E73" w14:textId="172A5DBF" w:rsidR="00981692" w:rsidRDefault="00981692" w:rsidP="00F64E32">
      <w:pPr>
        <w:rPr>
          <w:rFonts w:ascii="Arial" w:eastAsia="Times New Roman" w:hAnsi="Arial" w:cs="Arial"/>
          <w:sz w:val="20"/>
          <w:szCs w:val="20"/>
        </w:rPr>
      </w:pPr>
    </w:p>
    <w:p w14:paraId="4F5B278D" w14:textId="77092AC7" w:rsidR="00981692" w:rsidRDefault="00981692" w:rsidP="00F64E32">
      <w:pPr>
        <w:rPr>
          <w:rFonts w:ascii="Arial" w:eastAsia="Times New Roman" w:hAnsi="Arial" w:cs="Arial"/>
          <w:sz w:val="20"/>
          <w:szCs w:val="20"/>
        </w:rPr>
      </w:pPr>
    </w:p>
    <w:p w14:paraId="35BB1D56" w14:textId="66614E9F" w:rsidR="00981692" w:rsidRDefault="00981692" w:rsidP="00F64E32">
      <w:pPr>
        <w:rPr>
          <w:rFonts w:ascii="Arial" w:eastAsia="Times New Roman" w:hAnsi="Arial" w:cs="Arial"/>
          <w:sz w:val="20"/>
          <w:szCs w:val="20"/>
        </w:rPr>
      </w:pPr>
    </w:p>
    <w:p w14:paraId="4ED64D8C" w14:textId="0FD07835" w:rsidR="00002D52" w:rsidRDefault="00002D52">
      <w:pPr>
        <w:rPr>
          <w:rFonts w:ascii="Arial" w:eastAsia="Times New Roman" w:hAnsi="Arial" w:cs="Arial"/>
          <w:sz w:val="20"/>
          <w:szCs w:val="20"/>
        </w:rPr>
      </w:pPr>
      <w:r>
        <w:rPr>
          <w:rFonts w:ascii="Arial" w:eastAsia="Times New Roman" w:hAnsi="Arial" w:cs="Arial"/>
          <w:sz w:val="20"/>
          <w:szCs w:val="20"/>
        </w:rPr>
        <w:br w:type="page"/>
      </w:r>
    </w:p>
    <w:p w14:paraId="4BA03550" w14:textId="77777777" w:rsidR="001E195F" w:rsidRDefault="001E195F" w:rsidP="00D5514C">
      <w:pPr>
        <w:rPr>
          <w:rFonts w:ascii="Arial" w:hAnsi="Arial" w:cs="Arial"/>
          <w:bCs/>
          <w:sz w:val="20"/>
          <w:szCs w:val="20"/>
          <w:lang w:bidi="en-US"/>
        </w:rPr>
      </w:pPr>
    </w:p>
    <w:p w14:paraId="09128D62" w14:textId="33701D34" w:rsidR="001E195F" w:rsidRPr="001E195F" w:rsidRDefault="00DE134D" w:rsidP="001E195F">
      <w:pPr>
        <w:rPr>
          <w:rFonts w:ascii="Arial" w:hAnsi="Arial" w:cs="Arial"/>
          <w:b/>
          <w:sz w:val="20"/>
          <w:szCs w:val="20"/>
          <w:lang w:bidi="en-US"/>
        </w:rPr>
      </w:pPr>
      <w:r>
        <w:rPr>
          <w:rFonts w:ascii="Arial" w:hAnsi="Arial" w:cs="Arial"/>
          <w:b/>
          <w:sz w:val="20"/>
          <w:szCs w:val="20"/>
          <w:lang w:bidi="en-US"/>
        </w:rPr>
        <w:t xml:space="preserve">Attachment A: </w:t>
      </w:r>
      <w:r w:rsidR="001E195F" w:rsidRPr="001E195F">
        <w:rPr>
          <w:rFonts w:ascii="Arial" w:hAnsi="Arial" w:cs="Arial"/>
          <w:b/>
          <w:sz w:val="20"/>
          <w:szCs w:val="20"/>
          <w:lang w:bidi="en-US"/>
        </w:rPr>
        <w:t>Biosafety Equipment Acquisition &amp; Use Summary</w:t>
      </w:r>
      <w:r w:rsidR="00227F1A">
        <w:rPr>
          <w:rFonts w:ascii="Arial" w:hAnsi="Arial" w:cs="Arial"/>
          <w:b/>
          <w:sz w:val="20"/>
          <w:szCs w:val="20"/>
          <w:lang w:bidi="en-US"/>
        </w:rPr>
        <w:t xml:space="preserve"> _ </w:t>
      </w:r>
      <w:r w:rsidR="001E195F" w:rsidRPr="001E195F">
        <w:rPr>
          <w:rFonts w:ascii="Arial" w:hAnsi="Arial" w:cs="Arial"/>
          <w:b/>
          <w:sz w:val="20"/>
          <w:szCs w:val="20"/>
          <w:lang w:bidi="en-US"/>
        </w:rPr>
        <w:t>Example Template</w:t>
      </w:r>
    </w:p>
    <w:p w14:paraId="675E9E7D" w14:textId="55B32B45" w:rsidR="00EB6422" w:rsidRPr="002B7751" w:rsidRDefault="00EB6422" w:rsidP="002B7751">
      <w:pPr>
        <w:jc w:val="both"/>
        <w:rPr>
          <w:rFonts w:ascii="Arial" w:hAnsi="Arial" w:cs="Arial"/>
          <w:sz w:val="20"/>
          <w:szCs w:val="20"/>
          <w:lang w:bidi="en-US"/>
        </w:rPr>
      </w:pPr>
    </w:p>
    <w:p w14:paraId="6B537C47" w14:textId="7CD3B072" w:rsidR="007B737D" w:rsidRDefault="007B737D" w:rsidP="007B737D">
      <w:pPr>
        <w:pStyle w:val="ListParagraph"/>
        <w:ind w:left="1080"/>
        <w:rPr>
          <w:rFonts w:ascii="Arial" w:hAnsi="Arial" w:cs="Arial"/>
          <w:sz w:val="20"/>
          <w:szCs w:val="20"/>
          <w:lang w:bidi="en-US"/>
        </w:rPr>
      </w:pPr>
    </w:p>
    <w:tbl>
      <w:tblPr>
        <w:tblStyle w:val="TableGrid"/>
        <w:tblW w:w="0" w:type="auto"/>
        <w:tblLook w:val="04A0" w:firstRow="1" w:lastRow="0" w:firstColumn="1" w:lastColumn="0" w:noHBand="0" w:noVBand="1"/>
      </w:tblPr>
      <w:tblGrid>
        <w:gridCol w:w="4675"/>
        <w:gridCol w:w="4675"/>
      </w:tblGrid>
      <w:tr w:rsidR="001E195F" w:rsidRPr="00004337" w14:paraId="7B07C3C3" w14:textId="77777777" w:rsidTr="00227F1A">
        <w:tc>
          <w:tcPr>
            <w:tcW w:w="9350" w:type="dxa"/>
            <w:gridSpan w:val="2"/>
            <w:tcBorders>
              <w:bottom w:val="single" w:sz="4" w:space="0" w:color="auto"/>
            </w:tcBorders>
            <w:shd w:val="clear" w:color="auto" w:fill="8EAADB" w:themeFill="accent1" w:themeFillTint="99"/>
          </w:tcPr>
          <w:p w14:paraId="4FB2021C" w14:textId="7A0A999F" w:rsidR="001E195F" w:rsidRPr="00004337" w:rsidRDefault="001E195F" w:rsidP="00BD6ABC">
            <w:pPr>
              <w:rPr>
                <w:rFonts w:ascii="Arial" w:hAnsi="Arial" w:cs="Arial"/>
                <w:b/>
                <w:bCs/>
                <w:sz w:val="20"/>
                <w:szCs w:val="20"/>
                <w:lang w:bidi="en-US"/>
              </w:rPr>
            </w:pPr>
            <w:r w:rsidRPr="00004337">
              <w:rPr>
                <w:rFonts w:ascii="Arial" w:hAnsi="Arial" w:cs="Arial"/>
                <w:b/>
                <w:bCs/>
                <w:sz w:val="20"/>
                <w:szCs w:val="20"/>
                <w:lang w:bidi="en-US"/>
              </w:rPr>
              <w:t>BSL-2+ Operational Profile</w:t>
            </w:r>
          </w:p>
        </w:tc>
      </w:tr>
      <w:tr w:rsidR="001E195F" w:rsidRPr="00004337" w14:paraId="458E0BA7" w14:textId="77777777" w:rsidTr="00227F1A">
        <w:tc>
          <w:tcPr>
            <w:tcW w:w="4675" w:type="dxa"/>
            <w:shd w:val="clear" w:color="auto" w:fill="D9E2F3" w:themeFill="accent1" w:themeFillTint="33"/>
          </w:tcPr>
          <w:p w14:paraId="73EDF6A3" w14:textId="1A81A57D" w:rsidR="001E195F" w:rsidRPr="00004337" w:rsidRDefault="001E195F" w:rsidP="00BD6ABC">
            <w:pPr>
              <w:rPr>
                <w:rFonts w:ascii="Arial" w:hAnsi="Arial" w:cs="Arial"/>
                <w:sz w:val="20"/>
                <w:szCs w:val="20"/>
                <w:lang w:bidi="en-US"/>
              </w:rPr>
            </w:pPr>
            <w:r w:rsidRPr="00004337">
              <w:rPr>
                <w:rFonts w:ascii="Arial" w:hAnsi="Arial" w:cs="Arial"/>
                <w:sz w:val="20"/>
                <w:szCs w:val="20"/>
                <w:lang w:bidi="en-US"/>
              </w:rPr>
              <w:t>Item</w:t>
            </w:r>
          </w:p>
        </w:tc>
        <w:tc>
          <w:tcPr>
            <w:tcW w:w="4675" w:type="dxa"/>
            <w:shd w:val="clear" w:color="auto" w:fill="D9E2F3" w:themeFill="accent1" w:themeFillTint="33"/>
          </w:tcPr>
          <w:p w14:paraId="0B1BD383" w14:textId="4213D338" w:rsidR="001E195F" w:rsidRPr="00004337" w:rsidRDefault="001E195F" w:rsidP="00BD6ABC">
            <w:pPr>
              <w:rPr>
                <w:rFonts w:ascii="Arial" w:hAnsi="Arial" w:cs="Arial"/>
                <w:sz w:val="20"/>
                <w:szCs w:val="20"/>
                <w:lang w:bidi="en-US"/>
              </w:rPr>
            </w:pPr>
            <w:r w:rsidRPr="00004337">
              <w:rPr>
                <w:rFonts w:ascii="Arial" w:hAnsi="Arial" w:cs="Arial"/>
                <w:sz w:val="20"/>
                <w:szCs w:val="20"/>
                <w:lang w:bidi="en-US"/>
              </w:rPr>
              <w:t>Lab-specific Response</w:t>
            </w:r>
          </w:p>
        </w:tc>
      </w:tr>
      <w:tr w:rsidR="001E195F" w:rsidRPr="00004337" w14:paraId="5AE49A2E" w14:textId="77777777" w:rsidTr="001E195F">
        <w:tc>
          <w:tcPr>
            <w:tcW w:w="4675" w:type="dxa"/>
          </w:tcPr>
          <w:p w14:paraId="7561CEF2" w14:textId="2D937475" w:rsidR="001E195F" w:rsidRPr="00004337" w:rsidRDefault="001E195F" w:rsidP="00BD6ABC">
            <w:pPr>
              <w:rPr>
                <w:rFonts w:ascii="Arial" w:hAnsi="Arial" w:cs="Arial"/>
                <w:sz w:val="20"/>
                <w:szCs w:val="20"/>
                <w:lang w:bidi="en-US"/>
              </w:rPr>
            </w:pPr>
            <w:r w:rsidRPr="00004337">
              <w:rPr>
                <w:rFonts w:ascii="Arial" w:hAnsi="Arial" w:cs="Arial"/>
                <w:sz w:val="20"/>
                <w:szCs w:val="20"/>
                <w:lang w:bidi="en-US"/>
              </w:rPr>
              <w:t>Which lab areas are included in the BSL-2+ operations?</w:t>
            </w:r>
          </w:p>
        </w:tc>
        <w:tc>
          <w:tcPr>
            <w:tcW w:w="4675" w:type="dxa"/>
          </w:tcPr>
          <w:p w14:paraId="444D0C7B" w14:textId="77777777" w:rsidR="001E195F" w:rsidRPr="00004337" w:rsidRDefault="001E195F" w:rsidP="00BD6ABC">
            <w:pPr>
              <w:rPr>
                <w:rFonts w:ascii="Arial" w:hAnsi="Arial" w:cs="Arial"/>
                <w:sz w:val="20"/>
                <w:szCs w:val="20"/>
                <w:lang w:bidi="en-US"/>
              </w:rPr>
            </w:pPr>
          </w:p>
        </w:tc>
      </w:tr>
      <w:tr w:rsidR="001E195F" w:rsidRPr="00004337" w14:paraId="587BE63C" w14:textId="77777777" w:rsidTr="001E195F">
        <w:tc>
          <w:tcPr>
            <w:tcW w:w="4675" w:type="dxa"/>
          </w:tcPr>
          <w:p w14:paraId="0EFBCC34" w14:textId="5B362DDC" w:rsidR="001E195F" w:rsidRPr="00004337" w:rsidRDefault="0034058C" w:rsidP="00BD6ABC">
            <w:pPr>
              <w:rPr>
                <w:rFonts w:ascii="Arial" w:hAnsi="Arial" w:cs="Arial"/>
                <w:sz w:val="20"/>
                <w:szCs w:val="20"/>
                <w:lang w:bidi="en-US"/>
              </w:rPr>
            </w:pPr>
            <w:r w:rsidRPr="00004337">
              <w:rPr>
                <w:rFonts w:ascii="Arial" w:hAnsi="Arial" w:cs="Arial"/>
                <w:sz w:val="20"/>
                <w:szCs w:val="20"/>
                <w:lang w:bidi="en-US"/>
              </w:rPr>
              <w:t>Who is the designated responsible person and what is their contact number?</w:t>
            </w:r>
          </w:p>
        </w:tc>
        <w:tc>
          <w:tcPr>
            <w:tcW w:w="4675" w:type="dxa"/>
          </w:tcPr>
          <w:p w14:paraId="6CD5932C" w14:textId="77777777" w:rsidR="001E195F" w:rsidRPr="00004337" w:rsidRDefault="001E195F" w:rsidP="00BD6ABC">
            <w:pPr>
              <w:rPr>
                <w:rFonts w:ascii="Arial" w:hAnsi="Arial" w:cs="Arial"/>
                <w:sz w:val="20"/>
                <w:szCs w:val="20"/>
                <w:lang w:bidi="en-US"/>
              </w:rPr>
            </w:pPr>
          </w:p>
        </w:tc>
      </w:tr>
      <w:tr w:rsidR="001E195F" w:rsidRPr="00004337" w14:paraId="16CF37CD" w14:textId="77777777" w:rsidTr="001E195F">
        <w:tc>
          <w:tcPr>
            <w:tcW w:w="4675" w:type="dxa"/>
          </w:tcPr>
          <w:p w14:paraId="243C7154" w14:textId="0260B342" w:rsidR="001E195F" w:rsidRPr="00004337" w:rsidRDefault="0034058C" w:rsidP="00BD6ABC">
            <w:pPr>
              <w:rPr>
                <w:rFonts w:ascii="Arial" w:hAnsi="Arial" w:cs="Arial"/>
                <w:sz w:val="20"/>
                <w:szCs w:val="20"/>
                <w:lang w:bidi="en-US"/>
              </w:rPr>
            </w:pPr>
            <w:r w:rsidRPr="00004337">
              <w:rPr>
                <w:rFonts w:ascii="Arial" w:hAnsi="Arial" w:cs="Arial"/>
                <w:sz w:val="20"/>
                <w:szCs w:val="20"/>
                <w:lang w:bidi="en-US"/>
              </w:rPr>
              <w:t>Which BSC’s are designated for BSL-2+ work?</w:t>
            </w:r>
          </w:p>
        </w:tc>
        <w:tc>
          <w:tcPr>
            <w:tcW w:w="4675" w:type="dxa"/>
          </w:tcPr>
          <w:p w14:paraId="3DD45BB6" w14:textId="77777777" w:rsidR="001E195F" w:rsidRPr="00004337" w:rsidRDefault="001E195F" w:rsidP="00BD6ABC">
            <w:pPr>
              <w:rPr>
                <w:rFonts w:ascii="Arial" w:hAnsi="Arial" w:cs="Arial"/>
                <w:sz w:val="20"/>
                <w:szCs w:val="20"/>
                <w:lang w:bidi="en-US"/>
              </w:rPr>
            </w:pPr>
          </w:p>
        </w:tc>
      </w:tr>
      <w:tr w:rsidR="001E195F" w:rsidRPr="00004337" w14:paraId="5A04864F" w14:textId="77777777" w:rsidTr="001E195F">
        <w:tc>
          <w:tcPr>
            <w:tcW w:w="4675" w:type="dxa"/>
          </w:tcPr>
          <w:p w14:paraId="269C6F6B" w14:textId="3EACA678" w:rsidR="001E195F" w:rsidRPr="00004337" w:rsidRDefault="00227F1A" w:rsidP="00BD6ABC">
            <w:pPr>
              <w:rPr>
                <w:rFonts w:ascii="Arial" w:hAnsi="Arial" w:cs="Arial"/>
                <w:sz w:val="20"/>
                <w:szCs w:val="20"/>
                <w:lang w:bidi="en-US"/>
              </w:rPr>
            </w:pPr>
            <w:r w:rsidRPr="00004337">
              <w:rPr>
                <w:rFonts w:ascii="Arial" w:hAnsi="Arial" w:cs="Arial"/>
                <w:sz w:val="20"/>
                <w:szCs w:val="20"/>
                <w:lang w:bidi="en-US"/>
              </w:rPr>
              <w:t>Which incubator (and which area within) is designated for BSL-2+ materials?</w:t>
            </w:r>
          </w:p>
        </w:tc>
        <w:tc>
          <w:tcPr>
            <w:tcW w:w="4675" w:type="dxa"/>
          </w:tcPr>
          <w:p w14:paraId="5A6B1B56" w14:textId="77777777" w:rsidR="001E195F" w:rsidRPr="00004337" w:rsidRDefault="001E195F" w:rsidP="00BD6ABC">
            <w:pPr>
              <w:rPr>
                <w:rFonts w:ascii="Arial" w:hAnsi="Arial" w:cs="Arial"/>
                <w:sz w:val="20"/>
                <w:szCs w:val="20"/>
                <w:lang w:bidi="en-US"/>
              </w:rPr>
            </w:pPr>
          </w:p>
        </w:tc>
      </w:tr>
      <w:tr w:rsidR="001E195F" w:rsidRPr="00004337" w14:paraId="190F4066" w14:textId="77777777" w:rsidTr="001E195F">
        <w:tc>
          <w:tcPr>
            <w:tcW w:w="4675" w:type="dxa"/>
          </w:tcPr>
          <w:p w14:paraId="7AA17D41" w14:textId="05C7C3F3" w:rsidR="00227F1A" w:rsidRPr="00004337" w:rsidRDefault="00227F1A" w:rsidP="00BD6ABC">
            <w:pPr>
              <w:rPr>
                <w:rFonts w:ascii="Arial" w:hAnsi="Arial" w:cs="Arial"/>
                <w:sz w:val="20"/>
                <w:szCs w:val="20"/>
                <w:lang w:bidi="en-US"/>
              </w:rPr>
            </w:pPr>
            <w:r w:rsidRPr="00004337">
              <w:rPr>
                <w:rFonts w:ascii="Arial" w:hAnsi="Arial" w:cs="Arial"/>
                <w:sz w:val="20"/>
                <w:szCs w:val="20"/>
                <w:lang w:bidi="en-US"/>
              </w:rPr>
              <w:t>Where is the biosafety signage stored that needs to be posted when BSL-2+ is underway (If not BSL-2+ dedicated area)</w:t>
            </w:r>
          </w:p>
        </w:tc>
        <w:tc>
          <w:tcPr>
            <w:tcW w:w="4675" w:type="dxa"/>
          </w:tcPr>
          <w:p w14:paraId="204F30C9" w14:textId="77777777" w:rsidR="001E195F" w:rsidRPr="00004337" w:rsidRDefault="001E195F" w:rsidP="00BD6ABC">
            <w:pPr>
              <w:rPr>
                <w:rFonts w:ascii="Arial" w:hAnsi="Arial" w:cs="Arial"/>
                <w:sz w:val="20"/>
                <w:szCs w:val="20"/>
                <w:lang w:bidi="en-US"/>
              </w:rPr>
            </w:pPr>
          </w:p>
        </w:tc>
      </w:tr>
      <w:tr w:rsidR="001E195F" w:rsidRPr="00004337" w14:paraId="25C0FA7B" w14:textId="77777777" w:rsidTr="001E195F">
        <w:tc>
          <w:tcPr>
            <w:tcW w:w="4675" w:type="dxa"/>
          </w:tcPr>
          <w:p w14:paraId="7926576D" w14:textId="54BF47A4" w:rsidR="001E195F" w:rsidRPr="00004337" w:rsidRDefault="00227F1A" w:rsidP="00BD6ABC">
            <w:pPr>
              <w:rPr>
                <w:rFonts w:ascii="Arial" w:hAnsi="Arial" w:cs="Arial"/>
                <w:sz w:val="20"/>
                <w:szCs w:val="20"/>
                <w:lang w:bidi="en-US"/>
              </w:rPr>
            </w:pPr>
            <w:r w:rsidRPr="00004337">
              <w:rPr>
                <w:rFonts w:ascii="Arial" w:hAnsi="Arial" w:cs="Arial"/>
                <w:sz w:val="20"/>
                <w:szCs w:val="20"/>
                <w:lang w:bidi="en-US"/>
              </w:rPr>
              <w:t>Where is the sink and eye wash located?</w:t>
            </w:r>
          </w:p>
        </w:tc>
        <w:tc>
          <w:tcPr>
            <w:tcW w:w="4675" w:type="dxa"/>
          </w:tcPr>
          <w:p w14:paraId="4EF4F0A6" w14:textId="77777777" w:rsidR="001E195F" w:rsidRPr="00004337" w:rsidRDefault="001E195F" w:rsidP="00BD6ABC">
            <w:pPr>
              <w:rPr>
                <w:rFonts w:ascii="Arial" w:hAnsi="Arial" w:cs="Arial"/>
                <w:sz w:val="20"/>
                <w:szCs w:val="20"/>
                <w:lang w:bidi="en-US"/>
              </w:rPr>
            </w:pPr>
          </w:p>
        </w:tc>
      </w:tr>
      <w:tr w:rsidR="00227F1A" w:rsidRPr="00004337" w14:paraId="3420D028" w14:textId="77777777" w:rsidTr="001E195F">
        <w:tc>
          <w:tcPr>
            <w:tcW w:w="4675" w:type="dxa"/>
          </w:tcPr>
          <w:p w14:paraId="29289608" w14:textId="5DBEAC2D" w:rsidR="00227F1A" w:rsidRPr="00004337" w:rsidRDefault="00227F1A" w:rsidP="00BD6ABC">
            <w:pPr>
              <w:rPr>
                <w:rFonts w:ascii="Arial" w:hAnsi="Arial" w:cs="Arial"/>
                <w:sz w:val="20"/>
                <w:szCs w:val="20"/>
                <w:lang w:bidi="en-US"/>
              </w:rPr>
            </w:pPr>
            <w:r w:rsidRPr="00004337">
              <w:rPr>
                <w:rFonts w:ascii="Arial" w:hAnsi="Arial" w:cs="Arial"/>
                <w:sz w:val="20"/>
                <w:szCs w:val="20"/>
                <w:lang w:bidi="en-US"/>
              </w:rPr>
              <w:t>Where is the biological spill kit located?</w:t>
            </w:r>
          </w:p>
        </w:tc>
        <w:tc>
          <w:tcPr>
            <w:tcW w:w="4675" w:type="dxa"/>
          </w:tcPr>
          <w:p w14:paraId="151079E4" w14:textId="77777777" w:rsidR="00227F1A" w:rsidRPr="00004337" w:rsidRDefault="00227F1A" w:rsidP="00BD6ABC">
            <w:pPr>
              <w:rPr>
                <w:rFonts w:ascii="Arial" w:hAnsi="Arial" w:cs="Arial"/>
                <w:sz w:val="20"/>
                <w:szCs w:val="20"/>
                <w:lang w:bidi="en-US"/>
              </w:rPr>
            </w:pPr>
          </w:p>
        </w:tc>
      </w:tr>
      <w:tr w:rsidR="00227F1A" w:rsidRPr="00004337" w14:paraId="4729E225" w14:textId="77777777" w:rsidTr="001E195F">
        <w:tc>
          <w:tcPr>
            <w:tcW w:w="4675" w:type="dxa"/>
          </w:tcPr>
          <w:p w14:paraId="46AB239B" w14:textId="7420A14B" w:rsidR="00227F1A" w:rsidRPr="00004337" w:rsidRDefault="00227F1A" w:rsidP="00BD6ABC">
            <w:pPr>
              <w:rPr>
                <w:rFonts w:ascii="Arial" w:hAnsi="Arial" w:cs="Arial"/>
                <w:sz w:val="20"/>
                <w:szCs w:val="20"/>
                <w:lang w:bidi="en-US"/>
              </w:rPr>
            </w:pPr>
            <w:r w:rsidRPr="00004337">
              <w:rPr>
                <w:rFonts w:ascii="Arial" w:hAnsi="Arial" w:cs="Arial"/>
                <w:sz w:val="20"/>
                <w:szCs w:val="20"/>
                <w:lang w:bidi="en-US"/>
              </w:rPr>
              <w:t>Where is the autoclave located for biohazardous waste treatment?</w:t>
            </w:r>
          </w:p>
        </w:tc>
        <w:tc>
          <w:tcPr>
            <w:tcW w:w="4675" w:type="dxa"/>
          </w:tcPr>
          <w:p w14:paraId="2E81DDE2" w14:textId="77777777" w:rsidR="00227F1A" w:rsidRPr="00004337" w:rsidRDefault="00227F1A" w:rsidP="00BD6ABC">
            <w:pPr>
              <w:rPr>
                <w:rFonts w:ascii="Arial" w:hAnsi="Arial" w:cs="Arial"/>
                <w:sz w:val="20"/>
                <w:szCs w:val="20"/>
                <w:lang w:bidi="en-US"/>
              </w:rPr>
            </w:pPr>
          </w:p>
        </w:tc>
      </w:tr>
      <w:tr w:rsidR="00227F1A" w:rsidRPr="00004337" w14:paraId="30906592" w14:textId="77777777" w:rsidTr="001E195F">
        <w:tc>
          <w:tcPr>
            <w:tcW w:w="4675" w:type="dxa"/>
          </w:tcPr>
          <w:p w14:paraId="51D9C4F8" w14:textId="7202B413" w:rsidR="00227F1A" w:rsidRPr="00004337" w:rsidRDefault="00227F1A" w:rsidP="00BD6ABC">
            <w:pPr>
              <w:rPr>
                <w:rFonts w:ascii="Arial" w:hAnsi="Arial" w:cs="Arial"/>
                <w:sz w:val="20"/>
                <w:szCs w:val="20"/>
                <w:lang w:bidi="en-US"/>
              </w:rPr>
            </w:pPr>
            <w:r w:rsidRPr="00004337">
              <w:rPr>
                <w:rFonts w:ascii="Arial" w:hAnsi="Arial" w:cs="Arial"/>
                <w:sz w:val="20"/>
                <w:szCs w:val="20"/>
                <w:lang w:bidi="en-US"/>
              </w:rPr>
              <w:t xml:space="preserve">How will waste will be transported to the autoclave if located outside the immediate lab area? </w:t>
            </w:r>
          </w:p>
        </w:tc>
        <w:tc>
          <w:tcPr>
            <w:tcW w:w="4675" w:type="dxa"/>
          </w:tcPr>
          <w:p w14:paraId="2A6645CC" w14:textId="77777777" w:rsidR="00227F1A" w:rsidRPr="00004337" w:rsidRDefault="00227F1A" w:rsidP="00BD6ABC">
            <w:pPr>
              <w:rPr>
                <w:rFonts w:ascii="Arial" w:hAnsi="Arial" w:cs="Arial"/>
                <w:sz w:val="20"/>
                <w:szCs w:val="20"/>
                <w:lang w:bidi="en-US"/>
              </w:rPr>
            </w:pPr>
          </w:p>
        </w:tc>
      </w:tr>
    </w:tbl>
    <w:p w14:paraId="4DDEF7B8" w14:textId="2D9D55BC" w:rsidR="00766164" w:rsidRPr="00004337" w:rsidRDefault="00766164" w:rsidP="00BD6ABC">
      <w:pPr>
        <w:rPr>
          <w:rFonts w:ascii="Arial" w:hAnsi="Arial" w:cs="Arial"/>
          <w:sz w:val="20"/>
          <w:szCs w:val="20"/>
          <w:lang w:bidi="en-US"/>
        </w:rPr>
      </w:pPr>
    </w:p>
    <w:tbl>
      <w:tblPr>
        <w:tblStyle w:val="TableGrid"/>
        <w:tblW w:w="0" w:type="auto"/>
        <w:tblLook w:val="04A0" w:firstRow="1" w:lastRow="0" w:firstColumn="1" w:lastColumn="0" w:noHBand="0" w:noVBand="1"/>
      </w:tblPr>
      <w:tblGrid>
        <w:gridCol w:w="4675"/>
        <w:gridCol w:w="4675"/>
      </w:tblGrid>
      <w:tr w:rsidR="00227F1A" w:rsidRPr="00004337" w14:paraId="7400EEB0" w14:textId="77777777" w:rsidTr="003E0881">
        <w:tc>
          <w:tcPr>
            <w:tcW w:w="9350" w:type="dxa"/>
            <w:gridSpan w:val="2"/>
            <w:tcBorders>
              <w:bottom w:val="single" w:sz="4" w:space="0" w:color="auto"/>
            </w:tcBorders>
            <w:shd w:val="clear" w:color="auto" w:fill="8EAADB" w:themeFill="accent1" w:themeFillTint="99"/>
          </w:tcPr>
          <w:p w14:paraId="710F5370" w14:textId="3C767421" w:rsidR="00227F1A" w:rsidRPr="00004337" w:rsidRDefault="00227F1A" w:rsidP="003E0881">
            <w:pPr>
              <w:rPr>
                <w:rFonts w:ascii="Arial" w:hAnsi="Arial" w:cs="Arial"/>
                <w:b/>
                <w:bCs/>
                <w:sz w:val="20"/>
                <w:szCs w:val="20"/>
                <w:lang w:bidi="en-US"/>
              </w:rPr>
            </w:pPr>
            <w:r w:rsidRPr="00004337">
              <w:rPr>
                <w:rFonts w:ascii="Arial" w:hAnsi="Arial" w:cs="Arial"/>
                <w:b/>
                <w:bCs/>
                <w:sz w:val="20"/>
                <w:szCs w:val="20"/>
                <w:lang w:bidi="en-US"/>
              </w:rPr>
              <w:t>Personal Protective Equipment (PPE)</w:t>
            </w:r>
          </w:p>
        </w:tc>
      </w:tr>
      <w:tr w:rsidR="00227F1A" w:rsidRPr="00004337" w14:paraId="780C5191" w14:textId="77777777" w:rsidTr="003E0881">
        <w:tc>
          <w:tcPr>
            <w:tcW w:w="4675" w:type="dxa"/>
            <w:shd w:val="clear" w:color="auto" w:fill="D9E2F3" w:themeFill="accent1" w:themeFillTint="33"/>
          </w:tcPr>
          <w:p w14:paraId="62D1D1A4" w14:textId="77777777" w:rsidR="00227F1A" w:rsidRPr="00004337" w:rsidRDefault="00227F1A" w:rsidP="003E0881">
            <w:pPr>
              <w:rPr>
                <w:rFonts w:ascii="Arial" w:hAnsi="Arial" w:cs="Arial"/>
                <w:sz w:val="20"/>
                <w:szCs w:val="20"/>
                <w:lang w:bidi="en-US"/>
              </w:rPr>
            </w:pPr>
            <w:r w:rsidRPr="00004337">
              <w:rPr>
                <w:rFonts w:ascii="Arial" w:hAnsi="Arial" w:cs="Arial"/>
                <w:sz w:val="20"/>
                <w:szCs w:val="20"/>
                <w:lang w:bidi="en-US"/>
              </w:rPr>
              <w:t>Item</w:t>
            </w:r>
          </w:p>
        </w:tc>
        <w:tc>
          <w:tcPr>
            <w:tcW w:w="4675" w:type="dxa"/>
            <w:shd w:val="clear" w:color="auto" w:fill="D9E2F3" w:themeFill="accent1" w:themeFillTint="33"/>
          </w:tcPr>
          <w:p w14:paraId="26647C96" w14:textId="77777777" w:rsidR="00227F1A" w:rsidRPr="00004337" w:rsidRDefault="00227F1A" w:rsidP="003E0881">
            <w:pPr>
              <w:rPr>
                <w:rFonts w:ascii="Arial" w:hAnsi="Arial" w:cs="Arial"/>
                <w:sz w:val="20"/>
                <w:szCs w:val="20"/>
                <w:lang w:bidi="en-US"/>
              </w:rPr>
            </w:pPr>
            <w:r w:rsidRPr="00004337">
              <w:rPr>
                <w:rFonts w:ascii="Arial" w:hAnsi="Arial" w:cs="Arial"/>
                <w:sz w:val="20"/>
                <w:szCs w:val="20"/>
                <w:lang w:bidi="en-US"/>
              </w:rPr>
              <w:t>Lab-specific Response</w:t>
            </w:r>
          </w:p>
        </w:tc>
      </w:tr>
      <w:tr w:rsidR="00227F1A" w:rsidRPr="00004337" w14:paraId="3205AD30" w14:textId="77777777" w:rsidTr="003E0881">
        <w:tc>
          <w:tcPr>
            <w:tcW w:w="4675" w:type="dxa"/>
          </w:tcPr>
          <w:p w14:paraId="0BA22808" w14:textId="00BD8258" w:rsidR="00227F1A" w:rsidRPr="00004337" w:rsidRDefault="00227F1A" w:rsidP="003E0881">
            <w:pPr>
              <w:rPr>
                <w:rFonts w:ascii="Arial" w:hAnsi="Arial" w:cs="Arial"/>
                <w:sz w:val="20"/>
                <w:szCs w:val="20"/>
                <w:lang w:bidi="en-US"/>
              </w:rPr>
            </w:pPr>
            <w:r w:rsidRPr="00004337">
              <w:rPr>
                <w:rFonts w:ascii="Arial" w:hAnsi="Arial" w:cs="Arial"/>
                <w:sz w:val="20"/>
                <w:szCs w:val="20"/>
                <w:lang w:bidi="en-US"/>
              </w:rPr>
              <w:t xml:space="preserve">What is the product name and ordering number for the </w:t>
            </w:r>
            <w:r w:rsidR="00D479F7" w:rsidRPr="00004337">
              <w:rPr>
                <w:rFonts w:ascii="Arial" w:hAnsi="Arial" w:cs="Arial"/>
                <w:sz w:val="20"/>
                <w:szCs w:val="20"/>
                <w:lang w:bidi="en-US"/>
              </w:rPr>
              <w:t xml:space="preserve">fluid-resistant </w:t>
            </w:r>
            <w:r w:rsidRPr="00004337">
              <w:rPr>
                <w:rFonts w:ascii="Arial" w:hAnsi="Arial" w:cs="Arial"/>
                <w:sz w:val="20"/>
                <w:szCs w:val="20"/>
                <w:lang w:bidi="en-US"/>
              </w:rPr>
              <w:t>wraparound gown to be used</w:t>
            </w:r>
            <w:r w:rsidR="00D479F7" w:rsidRPr="00004337">
              <w:rPr>
                <w:rFonts w:ascii="Arial" w:hAnsi="Arial" w:cs="Arial"/>
                <w:sz w:val="20"/>
                <w:szCs w:val="20"/>
                <w:lang w:bidi="en-US"/>
              </w:rPr>
              <w:t>?</w:t>
            </w:r>
          </w:p>
        </w:tc>
        <w:tc>
          <w:tcPr>
            <w:tcW w:w="4675" w:type="dxa"/>
          </w:tcPr>
          <w:p w14:paraId="66E67439" w14:textId="77777777" w:rsidR="00227F1A" w:rsidRPr="00004337" w:rsidRDefault="00227F1A" w:rsidP="003E0881">
            <w:pPr>
              <w:rPr>
                <w:rFonts w:ascii="Arial" w:hAnsi="Arial" w:cs="Arial"/>
                <w:sz w:val="20"/>
                <w:szCs w:val="20"/>
                <w:lang w:bidi="en-US"/>
              </w:rPr>
            </w:pPr>
          </w:p>
        </w:tc>
      </w:tr>
      <w:tr w:rsidR="00227F1A" w:rsidRPr="00004337" w14:paraId="0B1F797E" w14:textId="77777777" w:rsidTr="003E0881">
        <w:tc>
          <w:tcPr>
            <w:tcW w:w="4675" w:type="dxa"/>
          </w:tcPr>
          <w:p w14:paraId="1ED1D54B" w14:textId="7C300017" w:rsidR="00227F1A" w:rsidRPr="00004337" w:rsidRDefault="00D479F7" w:rsidP="00D479F7">
            <w:pPr>
              <w:pStyle w:val="ListParagraph"/>
              <w:numPr>
                <w:ilvl w:val="0"/>
                <w:numId w:val="19"/>
              </w:numPr>
              <w:rPr>
                <w:rFonts w:ascii="Arial" w:hAnsi="Arial" w:cs="Arial"/>
                <w:sz w:val="20"/>
                <w:szCs w:val="20"/>
                <w:lang w:bidi="en-US"/>
              </w:rPr>
            </w:pPr>
            <w:r w:rsidRPr="00004337">
              <w:rPr>
                <w:rFonts w:ascii="Arial" w:hAnsi="Arial" w:cs="Arial"/>
                <w:sz w:val="20"/>
                <w:szCs w:val="20"/>
                <w:lang w:bidi="en-US"/>
              </w:rPr>
              <w:t>What use restriction apply (i.e., when must it be replaced, how must it be stored if reused, etc.)</w:t>
            </w:r>
          </w:p>
        </w:tc>
        <w:tc>
          <w:tcPr>
            <w:tcW w:w="4675" w:type="dxa"/>
          </w:tcPr>
          <w:p w14:paraId="72F06354" w14:textId="77777777" w:rsidR="00227F1A" w:rsidRPr="00004337" w:rsidRDefault="00227F1A" w:rsidP="003E0881">
            <w:pPr>
              <w:rPr>
                <w:rFonts w:ascii="Arial" w:hAnsi="Arial" w:cs="Arial"/>
                <w:sz w:val="20"/>
                <w:szCs w:val="20"/>
                <w:lang w:bidi="en-US"/>
              </w:rPr>
            </w:pPr>
          </w:p>
        </w:tc>
      </w:tr>
      <w:tr w:rsidR="00227F1A" w:rsidRPr="00004337" w14:paraId="16F49357" w14:textId="77777777" w:rsidTr="003E0881">
        <w:tc>
          <w:tcPr>
            <w:tcW w:w="4675" w:type="dxa"/>
          </w:tcPr>
          <w:p w14:paraId="51848082" w14:textId="181BD1F0" w:rsidR="00227F1A" w:rsidRPr="00004337" w:rsidRDefault="00D479F7" w:rsidP="003E0881">
            <w:pPr>
              <w:rPr>
                <w:rFonts w:ascii="Arial" w:hAnsi="Arial" w:cs="Arial"/>
                <w:sz w:val="20"/>
                <w:szCs w:val="20"/>
                <w:lang w:bidi="en-US"/>
              </w:rPr>
            </w:pPr>
            <w:r w:rsidRPr="00004337">
              <w:rPr>
                <w:rFonts w:ascii="Arial" w:hAnsi="Arial" w:cs="Arial"/>
                <w:sz w:val="20"/>
                <w:szCs w:val="20"/>
                <w:lang w:bidi="en-US"/>
              </w:rPr>
              <w:t xml:space="preserve">What is the product name and ordering number for the fluid-resistant disposable gloves? </w:t>
            </w:r>
          </w:p>
        </w:tc>
        <w:tc>
          <w:tcPr>
            <w:tcW w:w="4675" w:type="dxa"/>
          </w:tcPr>
          <w:p w14:paraId="6342DBBB" w14:textId="77777777" w:rsidR="00227F1A" w:rsidRPr="00004337" w:rsidRDefault="00227F1A" w:rsidP="003E0881">
            <w:pPr>
              <w:rPr>
                <w:rFonts w:ascii="Arial" w:hAnsi="Arial" w:cs="Arial"/>
                <w:sz w:val="20"/>
                <w:szCs w:val="20"/>
                <w:lang w:bidi="en-US"/>
              </w:rPr>
            </w:pPr>
          </w:p>
        </w:tc>
      </w:tr>
      <w:tr w:rsidR="00227F1A" w:rsidRPr="00004337" w14:paraId="1E28F86B" w14:textId="77777777" w:rsidTr="003E0881">
        <w:tc>
          <w:tcPr>
            <w:tcW w:w="4675" w:type="dxa"/>
          </w:tcPr>
          <w:p w14:paraId="3FC5347E" w14:textId="11F76FBE" w:rsidR="00227F1A" w:rsidRPr="00004337" w:rsidRDefault="00D479F7" w:rsidP="003E0881">
            <w:pPr>
              <w:rPr>
                <w:rFonts w:ascii="Arial" w:hAnsi="Arial" w:cs="Arial"/>
                <w:sz w:val="20"/>
                <w:szCs w:val="20"/>
                <w:lang w:bidi="en-US"/>
              </w:rPr>
            </w:pPr>
            <w:r w:rsidRPr="00004337">
              <w:rPr>
                <w:rFonts w:ascii="Arial" w:hAnsi="Arial" w:cs="Arial"/>
                <w:sz w:val="20"/>
                <w:szCs w:val="20"/>
                <w:lang w:bidi="en-US"/>
              </w:rPr>
              <w:t>What is the product name and ordering number for the safety glasses to be used?</w:t>
            </w:r>
          </w:p>
        </w:tc>
        <w:tc>
          <w:tcPr>
            <w:tcW w:w="4675" w:type="dxa"/>
          </w:tcPr>
          <w:p w14:paraId="0B7B8EFB" w14:textId="77777777" w:rsidR="00227F1A" w:rsidRPr="00004337" w:rsidRDefault="00227F1A" w:rsidP="003E0881">
            <w:pPr>
              <w:rPr>
                <w:rFonts w:ascii="Arial" w:hAnsi="Arial" w:cs="Arial"/>
                <w:sz w:val="20"/>
                <w:szCs w:val="20"/>
                <w:lang w:bidi="en-US"/>
              </w:rPr>
            </w:pPr>
          </w:p>
        </w:tc>
      </w:tr>
      <w:tr w:rsidR="00227F1A" w:rsidRPr="00004337" w14:paraId="781F04F4" w14:textId="77777777" w:rsidTr="003E0881">
        <w:tc>
          <w:tcPr>
            <w:tcW w:w="4675" w:type="dxa"/>
          </w:tcPr>
          <w:p w14:paraId="24CEF46B" w14:textId="6BCD1A5A" w:rsidR="00227F1A" w:rsidRPr="00004337" w:rsidRDefault="00D479F7" w:rsidP="00D479F7">
            <w:pPr>
              <w:pStyle w:val="ListParagraph"/>
              <w:numPr>
                <w:ilvl w:val="0"/>
                <w:numId w:val="19"/>
              </w:numPr>
              <w:rPr>
                <w:rFonts w:ascii="Arial" w:hAnsi="Arial" w:cs="Arial"/>
                <w:sz w:val="20"/>
                <w:szCs w:val="20"/>
                <w:lang w:bidi="en-US"/>
              </w:rPr>
            </w:pPr>
            <w:r w:rsidRPr="00004337">
              <w:rPr>
                <w:rFonts w:ascii="Arial" w:hAnsi="Arial" w:cs="Arial"/>
                <w:sz w:val="20"/>
                <w:szCs w:val="20"/>
                <w:lang w:bidi="en-US"/>
              </w:rPr>
              <w:t>What use restriction apply (i.e., how can they be cleaned, stored; when they should be replaced, etc.)?</w:t>
            </w:r>
          </w:p>
        </w:tc>
        <w:tc>
          <w:tcPr>
            <w:tcW w:w="4675" w:type="dxa"/>
          </w:tcPr>
          <w:p w14:paraId="328374A7" w14:textId="77777777" w:rsidR="00227F1A" w:rsidRPr="00004337" w:rsidRDefault="00227F1A" w:rsidP="003E0881">
            <w:pPr>
              <w:rPr>
                <w:rFonts w:ascii="Arial" w:hAnsi="Arial" w:cs="Arial"/>
                <w:sz w:val="20"/>
                <w:szCs w:val="20"/>
                <w:lang w:bidi="en-US"/>
              </w:rPr>
            </w:pPr>
          </w:p>
        </w:tc>
      </w:tr>
      <w:tr w:rsidR="00227F1A" w:rsidRPr="00004337" w14:paraId="4D3DC35B" w14:textId="77777777" w:rsidTr="003E0881">
        <w:tc>
          <w:tcPr>
            <w:tcW w:w="4675" w:type="dxa"/>
          </w:tcPr>
          <w:p w14:paraId="590E001F" w14:textId="07EF0956" w:rsidR="00227F1A" w:rsidRPr="00004337" w:rsidRDefault="00D479F7" w:rsidP="003E0881">
            <w:pPr>
              <w:rPr>
                <w:rFonts w:ascii="Arial" w:hAnsi="Arial" w:cs="Arial"/>
                <w:sz w:val="20"/>
                <w:szCs w:val="20"/>
                <w:lang w:bidi="en-US"/>
              </w:rPr>
            </w:pPr>
            <w:r w:rsidRPr="00004337">
              <w:rPr>
                <w:rFonts w:ascii="Arial" w:hAnsi="Arial" w:cs="Arial"/>
                <w:sz w:val="20"/>
                <w:szCs w:val="20"/>
                <w:lang w:bidi="en-US"/>
              </w:rPr>
              <w:t>What is the product name and ordering number for the face shields to be used?</w:t>
            </w:r>
          </w:p>
        </w:tc>
        <w:tc>
          <w:tcPr>
            <w:tcW w:w="4675" w:type="dxa"/>
          </w:tcPr>
          <w:p w14:paraId="09278C4B" w14:textId="77777777" w:rsidR="00227F1A" w:rsidRPr="00004337" w:rsidRDefault="00227F1A" w:rsidP="003E0881">
            <w:pPr>
              <w:rPr>
                <w:rFonts w:ascii="Arial" w:hAnsi="Arial" w:cs="Arial"/>
                <w:sz w:val="20"/>
                <w:szCs w:val="20"/>
                <w:lang w:bidi="en-US"/>
              </w:rPr>
            </w:pPr>
          </w:p>
        </w:tc>
      </w:tr>
      <w:tr w:rsidR="00227F1A" w:rsidRPr="00004337" w14:paraId="6C8A99DD" w14:textId="77777777" w:rsidTr="003E0881">
        <w:tc>
          <w:tcPr>
            <w:tcW w:w="4675" w:type="dxa"/>
          </w:tcPr>
          <w:p w14:paraId="557C570B" w14:textId="208B6995" w:rsidR="00227F1A" w:rsidRPr="00004337" w:rsidRDefault="00D479F7" w:rsidP="00004337">
            <w:pPr>
              <w:pStyle w:val="ListParagraph"/>
              <w:numPr>
                <w:ilvl w:val="0"/>
                <w:numId w:val="20"/>
              </w:numPr>
              <w:rPr>
                <w:rFonts w:ascii="Arial" w:hAnsi="Arial" w:cs="Arial"/>
                <w:sz w:val="20"/>
                <w:szCs w:val="20"/>
                <w:lang w:bidi="en-US"/>
              </w:rPr>
            </w:pPr>
            <w:r w:rsidRPr="00004337">
              <w:rPr>
                <w:rFonts w:ascii="Arial" w:hAnsi="Arial" w:cs="Arial"/>
                <w:sz w:val="20"/>
                <w:szCs w:val="20"/>
                <w:lang w:bidi="en-US"/>
              </w:rPr>
              <w:t>When must these be worn?</w:t>
            </w:r>
          </w:p>
        </w:tc>
        <w:tc>
          <w:tcPr>
            <w:tcW w:w="4675" w:type="dxa"/>
          </w:tcPr>
          <w:p w14:paraId="1E242ACC" w14:textId="77777777" w:rsidR="00227F1A" w:rsidRPr="00004337" w:rsidRDefault="00227F1A" w:rsidP="003E0881">
            <w:pPr>
              <w:rPr>
                <w:rFonts w:ascii="Arial" w:hAnsi="Arial" w:cs="Arial"/>
                <w:sz w:val="20"/>
                <w:szCs w:val="20"/>
                <w:lang w:bidi="en-US"/>
              </w:rPr>
            </w:pPr>
          </w:p>
        </w:tc>
      </w:tr>
      <w:tr w:rsidR="00227F1A" w:rsidRPr="00004337" w14:paraId="1C3342C0" w14:textId="77777777" w:rsidTr="003E0881">
        <w:tc>
          <w:tcPr>
            <w:tcW w:w="4675" w:type="dxa"/>
          </w:tcPr>
          <w:p w14:paraId="1C3DB79C" w14:textId="1C922E89" w:rsidR="00227F1A" w:rsidRPr="00004337" w:rsidRDefault="00E91D0A" w:rsidP="00004337">
            <w:pPr>
              <w:pStyle w:val="ListParagraph"/>
              <w:numPr>
                <w:ilvl w:val="0"/>
                <w:numId w:val="21"/>
              </w:numPr>
              <w:rPr>
                <w:rFonts w:ascii="Arial" w:hAnsi="Arial" w:cs="Arial"/>
                <w:sz w:val="20"/>
                <w:szCs w:val="20"/>
                <w:lang w:bidi="en-US"/>
              </w:rPr>
            </w:pPr>
            <w:r w:rsidRPr="00004337">
              <w:rPr>
                <w:rFonts w:ascii="Arial" w:hAnsi="Arial" w:cs="Arial"/>
                <w:sz w:val="20"/>
                <w:szCs w:val="20"/>
                <w:lang w:bidi="en-US"/>
              </w:rPr>
              <w:t>What use restriction apply (i.e., how can they be cleaned, stored; when they should be replaced, etc.)?</w:t>
            </w:r>
          </w:p>
        </w:tc>
        <w:tc>
          <w:tcPr>
            <w:tcW w:w="4675" w:type="dxa"/>
          </w:tcPr>
          <w:p w14:paraId="06B9AD1F" w14:textId="77777777" w:rsidR="00227F1A" w:rsidRPr="00004337" w:rsidRDefault="00227F1A" w:rsidP="003E0881">
            <w:pPr>
              <w:rPr>
                <w:rFonts w:ascii="Arial" w:hAnsi="Arial" w:cs="Arial"/>
                <w:sz w:val="20"/>
                <w:szCs w:val="20"/>
                <w:lang w:bidi="en-US"/>
              </w:rPr>
            </w:pPr>
          </w:p>
        </w:tc>
      </w:tr>
      <w:tr w:rsidR="00227F1A" w:rsidRPr="00004337" w14:paraId="297AFA52" w14:textId="77777777" w:rsidTr="003E0881">
        <w:tc>
          <w:tcPr>
            <w:tcW w:w="4675" w:type="dxa"/>
          </w:tcPr>
          <w:p w14:paraId="759473F9" w14:textId="0BEF9DC2" w:rsidR="00227F1A" w:rsidRPr="00004337" w:rsidRDefault="00E91D0A" w:rsidP="003E0881">
            <w:pPr>
              <w:rPr>
                <w:rFonts w:ascii="Arial" w:hAnsi="Arial" w:cs="Arial"/>
                <w:sz w:val="20"/>
                <w:szCs w:val="20"/>
                <w:lang w:bidi="en-US"/>
              </w:rPr>
            </w:pPr>
            <w:r w:rsidRPr="00004337">
              <w:rPr>
                <w:rFonts w:ascii="Arial" w:hAnsi="Arial" w:cs="Arial"/>
                <w:sz w:val="20"/>
                <w:szCs w:val="20"/>
                <w:lang w:bidi="en-US"/>
              </w:rPr>
              <w:t>Is any other PPE required? If yes, what is it, where is it, and when does need to be used?</w:t>
            </w:r>
            <w:r w:rsidR="00227F1A" w:rsidRPr="00004337">
              <w:rPr>
                <w:rFonts w:ascii="Arial" w:hAnsi="Arial" w:cs="Arial"/>
                <w:sz w:val="20"/>
                <w:szCs w:val="20"/>
                <w:lang w:bidi="en-US"/>
              </w:rPr>
              <w:t xml:space="preserve"> </w:t>
            </w:r>
          </w:p>
        </w:tc>
        <w:tc>
          <w:tcPr>
            <w:tcW w:w="4675" w:type="dxa"/>
          </w:tcPr>
          <w:p w14:paraId="5B320873" w14:textId="77777777" w:rsidR="00227F1A" w:rsidRPr="00004337" w:rsidRDefault="00227F1A" w:rsidP="003E0881">
            <w:pPr>
              <w:rPr>
                <w:rFonts w:ascii="Arial" w:hAnsi="Arial" w:cs="Arial"/>
                <w:sz w:val="20"/>
                <w:szCs w:val="20"/>
                <w:lang w:bidi="en-US"/>
              </w:rPr>
            </w:pPr>
          </w:p>
        </w:tc>
      </w:tr>
    </w:tbl>
    <w:p w14:paraId="07EED934" w14:textId="50170EE2" w:rsidR="00227F1A" w:rsidRDefault="00227F1A" w:rsidP="00BD6ABC">
      <w:pPr>
        <w:rPr>
          <w:rFonts w:ascii="Arial" w:hAnsi="Arial" w:cs="Arial"/>
          <w:sz w:val="20"/>
          <w:szCs w:val="20"/>
          <w:lang w:bidi="en-US"/>
        </w:rPr>
      </w:pPr>
    </w:p>
    <w:p w14:paraId="1FA2C866" w14:textId="42EEB1CB" w:rsidR="00004337" w:rsidRDefault="00004337" w:rsidP="00BD6ABC">
      <w:pPr>
        <w:rPr>
          <w:rFonts w:ascii="Arial" w:hAnsi="Arial" w:cs="Arial"/>
          <w:sz w:val="20"/>
          <w:szCs w:val="20"/>
          <w:lang w:bidi="en-US"/>
        </w:rPr>
      </w:pPr>
    </w:p>
    <w:tbl>
      <w:tblPr>
        <w:tblStyle w:val="TableGrid"/>
        <w:tblW w:w="0" w:type="auto"/>
        <w:tblLook w:val="04A0" w:firstRow="1" w:lastRow="0" w:firstColumn="1" w:lastColumn="0" w:noHBand="0" w:noVBand="1"/>
      </w:tblPr>
      <w:tblGrid>
        <w:gridCol w:w="4675"/>
        <w:gridCol w:w="4675"/>
      </w:tblGrid>
      <w:tr w:rsidR="00004337" w:rsidRPr="00004337" w14:paraId="593C2625" w14:textId="77777777" w:rsidTr="003E0881">
        <w:tc>
          <w:tcPr>
            <w:tcW w:w="9350" w:type="dxa"/>
            <w:gridSpan w:val="2"/>
            <w:tcBorders>
              <w:bottom w:val="single" w:sz="4" w:space="0" w:color="auto"/>
            </w:tcBorders>
            <w:shd w:val="clear" w:color="auto" w:fill="8EAADB" w:themeFill="accent1" w:themeFillTint="99"/>
          </w:tcPr>
          <w:p w14:paraId="3AD35A4E" w14:textId="790963D9" w:rsidR="00004337" w:rsidRPr="00004337" w:rsidRDefault="00004337" w:rsidP="003E0881">
            <w:pPr>
              <w:rPr>
                <w:rFonts w:ascii="Arial" w:hAnsi="Arial" w:cs="Arial"/>
                <w:b/>
                <w:bCs/>
                <w:sz w:val="20"/>
                <w:szCs w:val="20"/>
                <w:lang w:bidi="en-US"/>
              </w:rPr>
            </w:pPr>
            <w:r>
              <w:rPr>
                <w:rFonts w:ascii="Arial" w:hAnsi="Arial" w:cs="Arial"/>
                <w:b/>
                <w:bCs/>
                <w:sz w:val="20"/>
                <w:szCs w:val="20"/>
                <w:lang w:bidi="en-US"/>
              </w:rPr>
              <w:t>Disinfection and Biohazardous Waste</w:t>
            </w:r>
          </w:p>
        </w:tc>
      </w:tr>
      <w:tr w:rsidR="00004337" w:rsidRPr="00004337" w14:paraId="0ED074F2" w14:textId="77777777" w:rsidTr="003E0881">
        <w:tc>
          <w:tcPr>
            <w:tcW w:w="4675" w:type="dxa"/>
            <w:shd w:val="clear" w:color="auto" w:fill="D9E2F3" w:themeFill="accent1" w:themeFillTint="33"/>
          </w:tcPr>
          <w:p w14:paraId="7390420A" w14:textId="77777777" w:rsidR="00004337" w:rsidRPr="00004337" w:rsidRDefault="00004337" w:rsidP="003E0881">
            <w:pPr>
              <w:rPr>
                <w:rFonts w:ascii="Arial" w:hAnsi="Arial" w:cs="Arial"/>
                <w:sz w:val="20"/>
                <w:szCs w:val="20"/>
                <w:lang w:bidi="en-US"/>
              </w:rPr>
            </w:pPr>
            <w:r w:rsidRPr="00004337">
              <w:rPr>
                <w:rFonts w:ascii="Arial" w:hAnsi="Arial" w:cs="Arial"/>
                <w:sz w:val="20"/>
                <w:szCs w:val="20"/>
                <w:lang w:bidi="en-US"/>
              </w:rPr>
              <w:t>Item</w:t>
            </w:r>
          </w:p>
        </w:tc>
        <w:tc>
          <w:tcPr>
            <w:tcW w:w="4675" w:type="dxa"/>
            <w:shd w:val="clear" w:color="auto" w:fill="D9E2F3" w:themeFill="accent1" w:themeFillTint="33"/>
          </w:tcPr>
          <w:p w14:paraId="0042695B" w14:textId="77777777" w:rsidR="00004337" w:rsidRPr="00004337" w:rsidRDefault="00004337" w:rsidP="003E0881">
            <w:pPr>
              <w:rPr>
                <w:rFonts w:ascii="Arial" w:hAnsi="Arial" w:cs="Arial"/>
                <w:sz w:val="20"/>
                <w:szCs w:val="20"/>
                <w:lang w:bidi="en-US"/>
              </w:rPr>
            </w:pPr>
            <w:r w:rsidRPr="00004337">
              <w:rPr>
                <w:rFonts w:ascii="Arial" w:hAnsi="Arial" w:cs="Arial"/>
                <w:sz w:val="20"/>
                <w:szCs w:val="20"/>
                <w:lang w:bidi="en-US"/>
              </w:rPr>
              <w:t>Lab-specific Response</w:t>
            </w:r>
          </w:p>
        </w:tc>
      </w:tr>
      <w:tr w:rsidR="00004337" w:rsidRPr="00004337" w14:paraId="1E994AA8" w14:textId="77777777" w:rsidTr="003E0881">
        <w:tc>
          <w:tcPr>
            <w:tcW w:w="4675" w:type="dxa"/>
          </w:tcPr>
          <w:p w14:paraId="6E2313D2" w14:textId="2F52916A" w:rsidR="00004337" w:rsidRPr="00004337" w:rsidRDefault="00004337" w:rsidP="003E0881">
            <w:pPr>
              <w:rPr>
                <w:rFonts w:ascii="Arial" w:hAnsi="Arial" w:cs="Arial"/>
                <w:sz w:val="20"/>
                <w:szCs w:val="20"/>
                <w:lang w:bidi="en-US"/>
              </w:rPr>
            </w:pPr>
            <w:r>
              <w:rPr>
                <w:rFonts w:ascii="Arial" w:hAnsi="Arial" w:cs="Arial"/>
                <w:sz w:val="20"/>
                <w:szCs w:val="20"/>
                <w:lang w:bidi="en-US"/>
              </w:rPr>
              <w:t>What surface disinfectant will be used for BSL-2+ work? What is the contact time?</w:t>
            </w:r>
          </w:p>
        </w:tc>
        <w:tc>
          <w:tcPr>
            <w:tcW w:w="4675" w:type="dxa"/>
          </w:tcPr>
          <w:p w14:paraId="52BC586E" w14:textId="77777777" w:rsidR="00004337" w:rsidRPr="00004337" w:rsidRDefault="00004337" w:rsidP="003E0881">
            <w:pPr>
              <w:rPr>
                <w:rFonts w:ascii="Arial" w:hAnsi="Arial" w:cs="Arial"/>
                <w:sz w:val="20"/>
                <w:szCs w:val="20"/>
                <w:lang w:bidi="en-US"/>
              </w:rPr>
            </w:pPr>
          </w:p>
        </w:tc>
      </w:tr>
      <w:tr w:rsidR="00004337" w:rsidRPr="00004337" w14:paraId="6565C029" w14:textId="77777777" w:rsidTr="003E0881">
        <w:tc>
          <w:tcPr>
            <w:tcW w:w="4675" w:type="dxa"/>
          </w:tcPr>
          <w:p w14:paraId="79D1C893" w14:textId="6C19CBB2" w:rsidR="00004337" w:rsidRPr="00004337" w:rsidRDefault="00004337" w:rsidP="00004337">
            <w:pPr>
              <w:pStyle w:val="ListParagraph"/>
              <w:numPr>
                <w:ilvl w:val="0"/>
                <w:numId w:val="22"/>
              </w:numPr>
              <w:rPr>
                <w:rFonts w:ascii="Arial" w:hAnsi="Arial" w:cs="Arial"/>
                <w:sz w:val="20"/>
                <w:szCs w:val="20"/>
                <w:lang w:bidi="en-US"/>
              </w:rPr>
            </w:pPr>
            <w:r w:rsidRPr="00004337">
              <w:rPr>
                <w:rFonts w:ascii="Arial" w:hAnsi="Arial" w:cs="Arial"/>
                <w:sz w:val="20"/>
                <w:szCs w:val="20"/>
                <w:lang w:bidi="en-US"/>
              </w:rPr>
              <w:t xml:space="preserve">Where is the SDS for the disinfectant? </w:t>
            </w:r>
          </w:p>
        </w:tc>
        <w:tc>
          <w:tcPr>
            <w:tcW w:w="4675" w:type="dxa"/>
          </w:tcPr>
          <w:p w14:paraId="00089C6D" w14:textId="77777777" w:rsidR="00004337" w:rsidRPr="00004337" w:rsidRDefault="00004337" w:rsidP="003E0881">
            <w:pPr>
              <w:rPr>
                <w:rFonts w:ascii="Arial" w:hAnsi="Arial" w:cs="Arial"/>
                <w:sz w:val="20"/>
                <w:szCs w:val="20"/>
                <w:lang w:bidi="en-US"/>
              </w:rPr>
            </w:pPr>
          </w:p>
        </w:tc>
      </w:tr>
      <w:tr w:rsidR="00004337" w:rsidRPr="00004337" w14:paraId="53732371" w14:textId="77777777" w:rsidTr="003E0881">
        <w:tc>
          <w:tcPr>
            <w:tcW w:w="4675" w:type="dxa"/>
          </w:tcPr>
          <w:p w14:paraId="0B89D870" w14:textId="5246F96C" w:rsidR="00004337" w:rsidRPr="00004337" w:rsidRDefault="00004337" w:rsidP="00004337">
            <w:pPr>
              <w:pStyle w:val="ListParagraph"/>
              <w:numPr>
                <w:ilvl w:val="0"/>
                <w:numId w:val="23"/>
              </w:numPr>
              <w:rPr>
                <w:rFonts w:ascii="Arial" w:hAnsi="Arial" w:cs="Arial"/>
                <w:sz w:val="20"/>
                <w:szCs w:val="20"/>
                <w:lang w:bidi="en-US"/>
              </w:rPr>
            </w:pPr>
            <w:r w:rsidRPr="00004337">
              <w:rPr>
                <w:rFonts w:ascii="Arial" w:hAnsi="Arial" w:cs="Arial"/>
                <w:sz w:val="20"/>
                <w:szCs w:val="20"/>
                <w:lang w:bidi="en-US"/>
              </w:rPr>
              <w:t xml:space="preserve">If the product is not ready-to-use, how do you prepare it? What is the shelf-life of </w:t>
            </w:r>
            <w:r w:rsidRPr="00004337">
              <w:rPr>
                <w:rFonts w:ascii="Arial" w:hAnsi="Arial" w:cs="Arial"/>
                <w:sz w:val="20"/>
                <w:szCs w:val="20"/>
                <w:lang w:bidi="en-US"/>
              </w:rPr>
              <w:lastRenderedPageBreak/>
              <w:t>the prepared solution?</w:t>
            </w:r>
          </w:p>
        </w:tc>
        <w:tc>
          <w:tcPr>
            <w:tcW w:w="4675" w:type="dxa"/>
          </w:tcPr>
          <w:p w14:paraId="4241053F" w14:textId="77777777" w:rsidR="00004337" w:rsidRPr="00004337" w:rsidRDefault="00004337" w:rsidP="003E0881">
            <w:pPr>
              <w:rPr>
                <w:rFonts w:ascii="Arial" w:hAnsi="Arial" w:cs="Arial"/>
                <w:sz w:val="20"/>
                <w:szCs w:val="20"/>
                <w:lang w:bidi="en-US"/>
              </w:rPr>
            </w:pPr>
          </w:p>
        </w:tc>
      </w:tr>
      <w:tr w:rsidR="00004337" w:rsidRPr="00004337" w14:paraId="4B185B1F" w14:textId="77777777" w:rsidTr="003E0881">
        <w:tc>
          <w:tcPr>
            <w:tcW w:w="4675" w:type="dxa"/>
          </w:tcPr>
          <w:p w14:paraId="032392ED" w14:textId="4DFE35EE" w:rsidR="00004337" w:rsidRPr="00004337" w:rsidRDefault="00004337" w:rsidP="003E0881">
            <w:pPr>
              <w:rPr>
                <w:rFonts w:ascii="Arial" w:hAnsi="Arial" w:cs="Arial"/>
                <w:sz w:val="20"/>
                <w:szCs w:val="20"/>
                <w:lang w:bidi="en-US"/>
              </w:rPr>
            </w:pPr>
            <w:r>
              <w:rPr>
                <w:rFonts w:ascii="Arial" w:hAnsi="Arial" w:cs="Arial"/>
                <w:sz w:val="20"/>
                <w:szCs w:val="20"/>
                <w:lang w:bidi="en-US"/>
              </w:rPr>
              <w:lastRenderedPageBreak/>
              <w:t>If liquid waste will generated, what disinfectant product will be used in the collection vessels and in what ratio?</w:t>
            </w:r>
          </w:p>
        </w:tc>
        <w:tc>
          <w:tcPr>
            <w:tcW w:w="4675" w:type="dxa"/>
          </w:tcPr>
          <w:p w14:paraId="06C83EA8" w14:textId="77777777" w:rsidR="00004337" w:rsidRPr="00004337" w:rsidRDefault="00004337" w:rsidP="003E0881">
            <w:pPr>
              <w:rPr>
                <w:rFonts w:ascii="Arial" w:hAnsi="Arial" w:cs="Arial"/>
                <w:sz w:val="20"/>
                <w:szCs w:val="20"/>
                <w:lang w:bidi="en-US"/>
              </w:rPr>
            </w:pPr>
          </w:p>
        </w:tc>
      </w:tr>
      <w:tr w:rsidR="00004337" w:rsidRPr="00004337" w14:paraId="2E3A4891" w14:textId="77777777" w:rsidTr="003E0881">
        <w:tc>
          <w:tcPr>
            <w:tcW w:w="4675" w:type="dxa"/>
          </w:tcPr>
          <w:p w14:paraId="006C858E" w14:textId="287A2668" w:rsidR="00004337" w:rsidRPr="00004337" w:rsidRDefault="00004337" w:rsidP="003E0881">
            <w:pPr>
              <w:rPr>
                <w:rFonts w:ascii="Arial" w:hAnsi="Arial" w:cs="Arial"/>
                <w:sz w:val="20"/>
                <w:szCs w:val="20"/>
                <w:lang w:bidi="en-US"/>
              </w:rPr>
            </w:pPr>
            <w:r>
              <w:rPr>
                <w:rFonts w:ascii="Arial" w:hAnsi="Arial" w:cs="Arial"/>
                <w:sz w:val="20"/>
                <w:szCs w:val="20"/>
                <w:lang w:bidi="en-US"/>
              </w:rPr>
              <w:t>Where/how should chemically-treated liquid bio waste be discharged?</w:t>
            </w:r>
          </w:p>
        </w:tc>
        <w:tc>
          <w:tcPr>
            <w:tcW w:w="4675" w:type="dxa"/>
          </w:tcPr>
          <w:p w14:paraId="5E4C3FD9" w14:textId="77777777" w:rsidR="00004337" w:rsidRPr="00004337" w:rsidRDefault="00004337" w:rsidP="003E0881">
            <w:pPr>
              <w:rPr>
                <w:rFonts w:ascii="Arial" w:hAnsi="Arial" w:cs="Arial"/>
                <w:sz w:val="20"/>
                <w:szCs w:val="20"/>
                <w:lang w:bidi="en-US"/>
              </w:rPr>
            </w:pPr>
          </w:p>
        </w:tc>
      </w:tr>
      <w:tr w:rsidR="00004337" w:rsidRPr="00004337" w14:paraId="08E4FFE4" w14:textId="77777777" w:rsidTr="003E0881">
        <w:tc>
          <w:tcPr>
            <w:tcW w:w="4675" w:type="dxa"/>
          </w:tcPr>
          <w:p w14:paraId="0CFEB4BA" w14:textId="5207732E" w:rsidR="00004337" w:rsidRPr="00004337" w:rsidRDefault="00004337" w:rsidP="003E0881">
            <w:pPr>
              <w:rPr>
                <w:rFonts w:ascii="Arial" w:hAnsi="Arial" w:cs="Arial"/>
                <w:sz w:val="20"/>
                <w:szCs w:val="20"/>
                <w:lang w:bidi="en-US"/>
              </w:rPr>
            </w:pPr>
            <w:r w:rsidRPr="00004337">
              <w:rPr>
                <w:rFonts w:ascii="Arial" w:hAnsi="Arial" w:cs="Arial"/>
                <w:sz w:val="20"/>
                <w:szCs w:val="20"/>
                <w:lang w:bidi="en-US"/>
              </w:rPr>
              <w:t xml:space="preserve">Where </w:t>
            </w:r>
            <w:r>
              <w:rPr>
                <w:rFonts w:ascii="Arial" w:hAnsi="Arial" w:cs="Arial"/>
                <w:sz w:val="20"/>
                <w:szCs w:val="20"/>
                <w:lang w:bidi="en-US"/>
              </w:rPr>
              <w:t xml:space="preserve">are the autoclavable biohazard bags? </w:t>
            </w:r>
          </w:p>
        </w:tc>
        <w:tc>
          <w:tcPr>
            <w:tcW w:w="4675" w:type="dxa"/>
          </w:tcPr>
          <w:p w14:paraId="2267F314" w14:textId="77777777" w:rsidR="00004337" w:rsidRPr="00004337" w:rsidRDefault="00004337" w:rsidP="003E0881">
            <w:pPr>
              <w:rPr>
                <w:rFonts w:ascii="Arial" w:hAnsi="Arial" w:cs="Arial"/>
                <w:sz w:val="20"/>
                <w:szCs w:val="20"/>
                <w:lang w:bidi="en-US"/>
              </w:rPr>
            </w:pPr>
          </w:p>
        </w:tc>
      </w:tr>
      <w:tr w:rsidR="00004337" w:rsidRPr="00004337" w14:paraId="33CE3CF0" w14:textId="77777777" w:rsidTr="003E0881">
        <w:tc>
          <w:tcPr>
            <w:tcW w:w="4675" w:type="dxa"/>
          </w:tcPr>
          <w:p w14:paraId="54397517" w14:textId="22638714" w:rsidR="00004337" w:rsidRPr="00004337" w:rsidRDefault="00004337" w:rsidP="003E0881">
            <w:pPr>
              <w:rPr>
                <w:rFonts w:ascii="Arial" w:hAnsi="Arial" w:cs="Arial"/>
                <w:sz w:val="20"/>
                <w:szCs w:val="20"/>
                <w:lang w:bidi="en-US"/>
              </w:rPr>
            </w:pPr>
            <w:r w:rsidRPr="00004337">
              <w:rPr>
                <w:rFonts w:ascii="Arial" w:hAnsi="Arial" w:cs="Arial"/>
                <w:sz w:val="20"/>
                <w:szCs w:val="20"/>
                <w:lang w:bidi="en-US"/>
              </w:rPr>
              <w:t xml:space="preserve">Where </w:t>
            </w:r>
            <w:r>
              <w:rPr>
                <w:rFonts w:ascii="Arial" w:hAnsi="Arial" w:cs="Arial"/>
                <w:sz w:val="20"/>
                <w:szCs w:val="20"/>
                <w:lang w:bidi="en-US"/>
              </w:rPr>
              <w:t>is the secondary container for transport of waste?</w:t>
            </w:r>
          </w:p>
        </w:tc>
        <w:tc>
          <w:tcPr>
            <w:tcW w:w="4675" w:type="dxa"/>
          </w:tcPr>
          <w:p w14:paraId="3B4DD417" w14:textId="77777777" w:rsidR="00004337" w:rsidRPr="00004337" w:rsidRDefault="00004337" w:rsidP="003E0881">
            <w:pPr>
              <w:rPr>
                <w:rFonts w:ascii="Arial" w:hAnsi="Arial" w:cs="Arial"/>
                <w:sz w:val="20"/>
                <w:szCs w:val="20"/>
                <w:lang w:bidi="en-US"/>
              </w:rPr>
            </w:pPr>
          </w:p>
        </w:tc>
      </w:tr>
      <w:tr w:rsidR="00004337" w:rsidRPr="00004337" w14:paraId="29755878" w14:textId="77777777" w:rsidTr="003E0881">
        <w:tc>
          <w:tcPr>
            <w:tcW w:w="4675" w:type="dxa"/>
          </w:tcPr>
          <w:p w14:paraId="0A04A114" w14:textId="4F4CA8C0" w:rsidR="00004337" w:rsidRPr="00004337" w:rsidRDefault="00004337" w:rsidP="003E0881">
            <w:pPr>
              <w:rPr>
                <w:rFonts w:ascii="Arial" w:hAnsi="Arial" w:cs="Arial"/>
                <w:sz w:val="20"/>
                <w:szCs w:val="20"/>
                <w:lang w:bidi="en-US"/>
              </w:rPr>
            </w:pPr>
            <w:r>
              <w:rPr>
                <w:rFonts w:ascii="Arial" w:hAnsi="Arial" w:cs="Arial"/>
                <w:sz w:val="20"/>
                <w:szCs w:val="20"/>
                <w:lang w:bidi="en-US"/>
              </w:rPr>
              <w:t xml:space="preserve">Where are used serological pipettes and tips </w:t>
            </w:r>
            <w:r w:rsidR="000B3D7B">
              <w:rPr>
                <w:rFonts w:ascii="Arial" w:hAnsi="Arial" w:cs="Arial"/>
                <w:sz w:val="20"/>
                <w:szCs w:val="20"/>
                <w:lang w:bidi="en-US"/>
              </w:rPr>
              <w:t>collected in?</w:t>
            </w:r>
          </w:p>
        </w:tc>
        <w:tc>
          <w:tcPr>
            <w:tcW w:w="4675" w:type="dxa"/>
          </w:tcPr>
          <w:p w14:paraId="6EA4203B" w14:textId="77777777" w:rsidR="00004337" w:rsidRPr="00004337" w:rsidRDefault="00004337" w:rsidP="003E0881">
            <w:pPr>
              <w:rPr>
                <w:rFonts w:ascii="Arial" w:hAnsi="Arial" w:cs="Arial"/>
                <w:sz w:val="20"/>
                <w:szCs w:val="20"/>
                <w:lang w:bidi="en-US"/>
              </w:rPr>
            </w:pPr>
          </w:p>
        </w:tc>
      </w:tr>
      <w:tr w:rsidR="00004337" w:rsidRPr="00004337" w14:paraId="3C8CFF53" w14:textId="77777777" w:rsidTr="003E0881">
        <w:tc>
          <w:tcPr>
            <w:tcW w:w="4675" w:type="dxa"/>
          </w:tcPr>
          <w:p w14:paraId="15CFAFC4" w14:textId="5E88E4A7" w:rsidR="00004337" w:rsidRPr="00004337" w:rsidRDefault="000B3D7B" w:rsidP="003E0881">
            <w:pPr>
              <w:rPr>
                <w:rFonts w:ascii="Arial" w:hAnsi="Arial" w:cs="Arial"/>
                <w:sz w:val="20"/>
                <w:szCs w:val="20"/>
                <w:lang w:bidi="en-US"/>
              </w:rPr>
            </w:pPr>
            <w:r>
              <w:rPr>
                <w:rFonts w:ascii="Arial" w:hAnsi="Arial" w:cs="Arial"/>
                <w:sz w:val="20"/>
                <w:szCs w:val="20"/>
                <w:lang w:bidi="en-US"/>
              </w:rPr>
              <w:t xml:space="preserve">What load verification method is used for autoclave treatment? </w:t>
            </w:r>
            <w:r w:rsidR="00981692">
              <w:rPr>
                <w:rFonts w:ascii="Arial" w:hAnsi="Arial" w:cs="Arial"/>
                <w:sz w:val="20"/>
                <w:szCs w:val="20"/>
                <w:lang w:bidi="en-US"/>
              </w:rPr>
              <w:t>(Details</w:t>
            </w:r>
            <w:r>
              <w:rPr>
                <w:rFonts w:ascii="Arial" w:hAnsi="Arial" w:cs="Arial"/>
                <w:sz w:val="20"/>
                <w:szCs w:val="20"/>
                <w:lang w:bidi="en-US"/>
              </w:rPr>
              <w:t xml:space="preserve"> reading waste bag preparation and autoclave treatment should be fully outlined in the labs; Autoclave treatment SOP.)</w:t>
            </w:r>
          </w:p>
        </w:tc>
        <w:tc>
          <w:tcPr>
            <w:tcW w:w="4675" w:type="dxa"/>
          </w:tcPr>
          <w:p w14:paraId="5B96A035" w14:textId="77777777" w:rsidR="00004337" w:rsidRPr="00004337" w:rsidRDefault="00004337" w:rsidP="003E0881">
            <w:pPr>
              <w:rPr>
                <w:rFonts w:ascii="Arial" w:hAnsi="Arial" w:cs="Arial"/>
                <w:sz w:val="20"/>
                <w:szCs w:val="20"/>
                <w:lang w:bidi="en-US"/>
              </w:rPr>
            </w:pPr>
          </w:p>
        </w:tc>
      </w:tr>
      <w:tr w:rsidR="000B3D7B" w:rsidRPr="00004337" w14:paraId="6BDD5B13" w14:textId="77777777" w:rsidTr="003E0881">
        <w:tc>
          <w:tcPr>
            <w:tcW w:w="4675" w:type="dxa"/>
          </w:tcPr>
          <w:p w14:paraId="3E8A4F40" w14:textId="2CE44A07" w:rsidR="000B3D7B" w:rsidRDefault="000B3D7B" w:rsidP="003E0881">
            <w:pPr>
              <w:rPr>
                <w:rFonts w:ascii="Arial" w:hAnsi="Arial" w:cs="Arial"/>
                <w:sz w:val="20"/>
                <w:szCs w:val="20"/>
                <w:lang w:bidi="en-US"/>
              </w:rPr>
            </w:pPr>
            <w:r>
              <w:rPr>
                <w:rFonts w:ascii="Arial" w:hAnsi="Arial" w:cs="Arial"/>
                <w:sz w:val="20"/>
                <w:szCs w:val="20"/>
                <w:lang w:bidi="en-US"/>
              </w:rPr>
              <w:t>Where are treated solid wastes placed for pickup for terminal treatment and disposal?</w:t>
            </w:r>
          </w:p>
        </w:tc>
        <w:tc>
          <w:tcPr>
            <w:tcW w:w="4675" w:type="dxa"/>
          </w:tcPr>
          <w:p w14:paraId="5B0F0FC8" w14:textId="77777777" w:rsidR="000B3D7B" w:rsidRPr="00004337" w:rsidRDefault="000B3D7B" w:rsidP="003E0881">
            <w:pPr>
              <w:rPr>
                <w:rFonts w:ascii="Arial" w:hAnsi="Arial" w:cs="Arial"/>
                <w:sz w:val="20"/>
                <w:szCs w:val="20"/>
                <w:lang w:bidi="en-US"/>
              </w:rPr>
            </w:pPr>
          </w:p>
        </w:tc>
      </w:tr>
    </w:tbl>
    <w:p w14:paraId="5A279030" w14:textId="2112079F" w:rsidR="00004337" w:rsidRDefault="00004337" w:rsidP="00BD6ABC">
      <w:pPr>
        <w:rPr>
          <w:rFonts w:ascii="Arial" w:hAnsi="Arial" w:cs="Arial"/>
          <w:sz w:val="20"/>
          <w:szCs w:val="20"/>
          <w:lang w:bidi="en-US"/>
        </w:rPr>
      </w:pPr>
    </w:p>
    <w:p w14:paraId="4BBB19A8" w14:textId="63D41307" w:rsidR="001D0E74" w:rsidRDefault="001D0E74" w:rsidP="00BD6ABC">
      <w:pPr>
        <w:rPr>
          <w:rFonts w:ascii="Arial" w:hAnsi="Arial" w:cs="Arial"/>
          <w:sz w:val="20"/>
          <w:szCs w:val="20"/>
          <w:lang w:bidi="en-US"/>
        </w:rPr>
      </w:pPr>
    </w:p>
    <w:tbl>
      <w:tblPr>
        <w:tblStyle w:val="TableGrid"/>
        <w:tblW w:w="0" w:type="auto"/>
        <w:tblLook w:val="04A0" w:firstRow="1" w:lastRow="0" w:firstColumn="1" w:lastColumn="0" w:noHBand="0" w:noVBand="1"/>
      </w:tblPr>
      <w:tblGrid>
        <w:gridCol w:w="4675"/>
        <w:gridCol w:w="4675"/>
      </w:tblGrid>
      <w:tr w:rsidR="001D0E74" w:rsidRPr="00004337" w14:paraId="66B80707" w14:textId="77777777" w:rsidTr="003E0881">
        <w:tc>
          <w:tcPr>
            <w:tcW w:w="9350" w:type="dxa"/>
            <w:gridSpan w:val="2"/>
            <w:tcBorders>
              <w:bottom w:val="single" w:sz="4" w:space="0" w:color="auto"/>
            </w:tcBorders>
            <w:shd w:val="clear" w:color="auto" w:fill="8EAADB" w:themeFill="accent1" w:themeFillTint="99"/>
          </w:tcPr>
          <w:p w14:paraId="21DE42DE" w14:textId="4FF5C9DF" w:rsidR="001D0E74" w:rsidRPr="00004337" w:rsidRDefault="001D0E74" w:rsidP="003E0881">
            <w:pPr>
              <w:rPr>
                <w:rFonts w:ascii="Arial" w:hAnsi="Arial" w:cs="Arial"/>
                <w:b/>
                <w:bCs/>
                <w:sz w:val="20"/>
                <w:szCs w:val="20"/>
                <w:lang w:bidi="en-US"/>
              </w:rPr>
            </w:pPr>
            <w:r>
              <w:rPr>
                <w:rFonts w:ascii="Arial" w:hAnsi="Arial" w:cs="Arial"/>
                <w:b/>
                <w:bCs/>
                <w:sz w:val="20"/>
                <w:szCs w:val="20"/>
                <w:lang w:bidi="en-US"/>
              </w:rPr>
              <w:t>Other Lab-Specific Biocontainment Items</w:t>
            </w:r>
          </w:p>
        </w:tc>
      </w:tr>
      <w:tr w:rsidR="001D0E74" w:rsidRPr="00004337" w14:paraId="35795ECC" w14:textId="77777777" w:rsidTr="003E0881">
        <w:tc>
          <w:tcPr>
            <w:tcW w:w="4675" w:type="dxa"/>
            <w:shd w:val="clear" w:color="auto" w:fill="D9E2F3" w:themeFill="accent1" w:themeFillTint="33"/>
          </w:tcPr>
          <w:p w14:paraId="3CF28337" w14:textId="77777777" w:rsidR="001D0E74" w:rsidRPr="00004337" w:rsidRDefault="001D0E74" w:rsidP="003E0881">
            <w:pPr>
              <w:rPr>
                <w:rFonts w:ascii="Arial" w:hAnsi="Arial" w:cs="Arial"/>
                <w:sz w:val="20"/>
                <w:szCs w:val="20"/>
                <w:lang w:bidi="en-US"/>
              </w:rPr>
            </w:pPr>
            <w:r w:rsidRPr="00004337">
              <w:rPr>
                <w:rFonts w:ascii="Arial" w:hAnsi="Arial" w:cs="Arial"/>
                <w:sz w:val="20"/>
                <w:szCs w:val="20"/>
                <w:lang w:bidi="en-US"/>
              </w:rPr>
              <w:t>Item</w:t>
            </w:r>
          </w:p>
        </w:tc>
        <w:tc>
          <w:tcPr>
            <w:tcW w:w="4675" w:type="dxa"/>
            <w:shd w:val="clear" w:color="auto" w:fill="D9E2F3" w:themeFill="accent1" w:themeFillTint="33"/>
          </w:tcPr>
          <w:p w14:paraId="3EA0AF7F" w14:textId="77777777" w:rsidR="001D0E74" w:rsidRPr="00004337" w:rsidRDefault="001D0E74" w:rsidP="003E0881">
            <w:pPr>
              <w:rPr>
                <w:rFonts w:ascii="Arial" w:hAnsi="Arial" w:cs="Arial"/>
                <w:sz w:val="20"/>
                <w:szCs w:val="20"/>
                <w:lang w:bidi="en-US"/>
              </w:rPr>
            </w:pPr>
            <w:r w:rsidRPr="00004337">
              <w:rPr>
                <w:rFonts w:ascii="Arial" w:hAnsi="Arial" w:cs="Arial"/>
                <w:sz w:val="20"/>
                <w:szCs w:val="20"/>
                <w:lang w:bidi="en-US"/>
              </w:rPr>
              <w:t>Lab-specific Response</w:t>
            </w:r>
          </w:p>
        </w:tc>
      </w:tr>
      <w:tr w:rsidR="001D0E74" w:rsidRPr="00004337" w14:paraId="16C11878" w14:textId="77777777" w:rsidTr="003E0881">
        <w:tc>
          <w:tcPr>
            <w:tcW w:w="4675" w:type="dxa"/>
          </w:tcPr>
          <w:p w14:paraId="0C3692C7" w14:textId="54DEE341" w:rsidR="001D0E74" w:rsidRPr="00004337" w:rsidRDefault="001D0E74" w:rsidP="003E0881">
            <w:pPr>
              <w:rPr>
                <w:rFonts w:ascii="Arial" w:hAnsi="Arial" w:cs="Arial"/>
                <w:sz w:val="20"/>
                <w:szCs w:val="20"/>
                <w:lang w:bidi="en-US"/>
              </w:rPr>
            </w:pPr>
          </w:p>
        </w:tc>
        <w:tc>
          <w:tcPr>
            <w:tcW w:w="4675" w:type="dxa"/>
          </w:tcPr>
          <w:p w14:paraId="24A98787" w14:textId="77777777" w:rsidR="001D0E74" w:rsidRPr="00004337" w:rsidRDefault="001D0E74" w:rsidP="003E0881">
            <w:pPr>
              <w:rPr>
                <w:rFonts w:ascii="Arial" w:hAnsi="Arial" w:cs="Arial"/>
                <w:sz w:val="20"/>
                <w:szCs w:val="20"/>
                <w:lang w:bidi="en-US"/>
              </w:rPr>
            </w:pPr>
          </w:p>
        </w:tc>
      </w:tr>
      <w:tr w:rsidR="001D0E74" w:rsidRPr="00004337" w14:paraId="419E66F1" w14:textId="77777777" w:rsidTr="003E0881">
        <w:tc>
          <w:tcPr>
            <w:tcW w:w="4675" w:type="dxa"/>
          </w:tcPr>
          <w:p w14:paraId="08D45F95" w14:textId="3CC10B65" w:rsidR="001D0E74" w:rsidRPr="00004337" w:rsidRDefault="001D0E74" w:rsidP="003E0881">
            <w:pPr>
              <w:rPr>
                <w:rFonts w:ascii="Arial" w:hAnsi="Arial" w:cs="Arial"/>
                <w:sz w:val="20"/>
                <w:szCs w:val="20"/>
                <w:lang w:bidi="en-US"/>
              </w:rPr>
            </w:pPr>
          </w:p>
        </w:tc>
        <w:tc>
          <w:tcPr>
            <w:tcW w:w="4675" w:type="dxa"/>
          </w:tcPr>
          <w:p w14:paraId="56637C24" w14:textId="77777777" w:rsidR="001D0E74" w:rsidRPr="00004337" w:rsidRDefault="001D0E74" w:rsidP="003E0881">
            <w:pPr>
              <w:rPr>
                <w:rFonts w:ascii="Arial" w:hAnsi="Arial" w:cs="Arial"/>
                <w:sz w:val="20"/>
                <w:szCs w:val="20"/>
                <w:lang w:bidi="en-US"/>
              </w:rPr>
            </w:pPr>
          </w:p>
        </w:tc>
      </w:tr>
      <w:tr w:rsidR="001D0E74" w:rsidRPr="00004337" w14:paraId="5DFA7619" w14:textId="77777777" w:rsidTr="003E0881">
        <w:tc>
          <w:tcPr>
            <w:tcW w:w="4675" w:type="dxa"/>
          </w:tcPr>
          <w:p w14:paraId="74DFFAAC" w14:textId="5FCFAA31" w:rsidR="001D0E74" w:rsidRPr="00004337" w:rsidRDefault="001D0E74" w:rsidP="003E0881">
            <w:pPr>
              <w:rPr>
                <w:rFonts w:ascii="Arial" w:hAnsi="Arial" w:cs="Arial"/>
                <w:sz w:val="20"/>
                <w:szCs w:val="20"/>
                <w:lang w:bidi="en-US"/>
              </w:rPr>
            </w:pPr>
          </w:p>
        </w:tc>
        <w:tc>
          <w:tcPr>
            <w:tcW w:w="4675" w:type="dxa"/>
          </w:tcPr>
          <w:p w14:paraId="4FA0917E" w14:textId="77777777" w:rsidR="001D0E74" w:rsidRPr="00004337" w:rsidRDefault="001D0E74" w:rsidP="003E0881">
            <w:pPr>
              <w:rPr>
                <w:rFonts w:ascii="Arial" w:hAnsi="Arial" w:cs="Arial"/>
                <w:sz w:val="20"/>
                <w:szCs w:val="20"/>
                <w:lang w:bidi="en-US"/>
              </w:rPr>
            </w:pPr>
          </w:p>
        </w:tc>
      </w:tr>
      <w:tr w:rsidR="001D0E74" w:rsidRPr="00004337" w14:paraId="34DB533E" w14:textId="77777777" w:rsidTr="003E0881">
        <w:tc>
          <w:tcPr>
            <w:tcW w:w="4675" w:type="dxa"/>
          </w:tcPr>
          <w:p w14:paraId="6C91896D" w14:textId="4D3405CF" w:rsidR="001D0E74" w:rsidRPr="00004337" w:rsidRDefault="001D0E74" w:rsidP="003E0881">
            <w:pPr>
              <w:rPr>
                <w:rFonts w:ascii="Arial" w:hAnsi="Arial" w:cs="Arial"/>
                <w:sz w:val="20"/>
                <w:szCs w:val="20"/>
                <w:lang w:bidi="en-US"/>
              </w:rPr>
            </w:pPr>
          </w:p>
        </w:tc>
        <w:tc>
          <w:tcPr>
            <w:tcW w:w="4675" w:type="dxa"/>
          </w:tcPr>
          <w:p w14:paraId="26520D77" w14:textId="77777777" w:rsidR="001D0E74" w:rsidRPr="00004337" w:rsidRDefault="001D0E74" w:rsidP="003E0881">
            <w:pPr>
              <w:rPr>
                <w:rFonts w:ascii="Arial" w:hAnsi="Arial" w:cs="Arial"/>
                <w:sz w:val="20"/>
                <w:szCs w:val="20"/>
                <w:lang w:bidi="en-US"/>
              </w:rPr>
            </w:pPr>
          </w:p>
        </w:tc>
      </w:tr>
      <w:tr w:rsidR="001D0E74" w:rsidRPr="00004337" w14:paraId="51BB3B95" w14:textId="77777777" w:rsidTr="003E0881">
        <w:tc>
          <w:tcPr>
            <w:tcW w:w="4675" w:type="dxa"/>
          </w:tcPr>
          <w:p w14:paraId="5D153029" w14:textId="7C546858" w:rsidR="001D0E74" w:rsidRPr="00004337" w:rsidRDefault="001D0E74" w:rsidP="003E0881">
            <w:pPr>
              <w:rPr>
                <w:rFonts w:ascii="Arial" w:hAnsi="Arial" w:cs="Arial"/>
                <w:sz w:val="20"/>
                <w:szCs w:val="20"/>
                <w:lang w:bidi="en-US"/>
              </w:rPr>
            </w:pPr>
          </w:p>
        </w:tc>
        <w:tc>
          <w:tcPr>
            <w:tcW w:w="4675" w:type="dxa"/>
          </w:tcPr>
          <w:p w14:paraId="10E58F68" w14:textId="77777777" w:rsidR="001D0E74" w:rsidRPr="00004337" w:rsidRDefault="001D0E74" w:rsidP="003E0881">
            <w:pPr>
              <w:rPr>
                <w:rFonts w:ascii="Arial" w:hAnsi="Arial" w:cs="Arial"/>
                <w:sz w:val="20"/>
                <w:szCs w:val="20"/>
                <w:lang w:bidi="en-US"/>
              </w:rPr>
            </w:pPr>
          </w:p>
        </w:tc>
      </w:tr>
      <w:tr w:rsidR="001D0E74" w:rsidRPr="00004337" w14:paraId="5AA02710" w14:textId="77777777" w:rsidTr="003E0881">
        <w:tc>
          <w:tcPr>
            <w:tcW w:w="4675" w:type="dxa"/>
          </w:tcPr>
          <w:p w14:paraId="16E9A2D1" w14:textId="3E707C11" w:rsidR="001D0E74" w:rsidRPr="00004337" w:rsidRDefault="001D0E74" w:rsidP="003E0881">
            <w:pPr>
              <w:rPr>
                <w:rFonts w:ascii="Arial" w:hAnsi="Arial" w:cs="Arial"/>
                <w:sz w:val="20"/>
                <w:szCs w:val="20"/>
                <w:lang w:bidi="en-US"/>
              </w:rPr>
            </w:pPr>
          </w:p>
        </w:tc>
        <w:tc>
          <w:tcPr>
            <w:tcW w:w="4675" w:type="dxa"/>
          </w:tcPr>
          <w:p w14:paraId="1C17DDAE" w14:textId="77777777" w:rsidR="001D0E74" w:rsidRPr="00004337" w:rsidRDefault="001D0E74" w:rsidP="003E0881">
            <w:pPr>
              <w:rPr>
                <w:rFonts w:ascii="Arial" w:hAnsi="Arial" w:cs="Arial"/>
                <w:sz w:val="20"/>
                <w:szCs w:val="20"/>
                <w:lang w:bidi="en-US"/>
              </w:rPr>
            </w:pPr>
          </w:p>
        </w:tc>
      </w:tr>
      <w:tr w:rsidR="001D0E74" w:rsidRPr="00004337" w14:paraId="5AA0C94D" w14:textId="77777777" w:rsidTr="003E0881">
        <w:tc>
          <w:tcPr>
            <w:tcW w:w="4675" w:type="dxa"/>
          </w:tcPr>
          <w:p w14:paraId="4D077C42" w14:textId="051980D7" w:rsidR="001D0E74" w:rsidRPr="00004337" w:rsidRDefault="001D0E74" w:rsidP="003E0881">
            <w:pPr>
              <w:rPr>
                <w:rFonts w:ascii="Arial" w:hAnsi="Arial" w:cs="Arial"/>
                <w:sz w:val="20"/>
                <w:szCs w:val="20"/>
                <w:lang w:bidi="en-US"/>
              </w:rPr>
            </w:pPr>
          </w:p>
        </w:tc>
        <w:tc>
          <w:tcPr>
            <w:tcW w:w="4675" w:type="dxa"/>
          </w:tcPr>
          <w:p w14:paraId="3336DBF3" w14:textId="77777777" w:rsidR="001D0E74" w:rsidRPr="00004337" w:rsidRDefault="001D0E74" w:rsidP="003E0881">
            <w:pPr>
              <w:rPr>
                <w:rFonts w:ascii="Arial" w:hAnsi="Arial" w:cs="Arial"/>
                <w:sz w:val="20"/>
                <w:szCs w:val="20"/>
                <w:lang w:bidi="en-US"/>
              </w:rPr>
            </w:pPr>
          </w:p>
        </w:tc>
      </w:tr>
      <w:tr w:rsidR="001D0E74" w:rsidRPr="00004337" w14:paraId="79EDC09F" w14:textId="77777777" w:rsidTr="003E0881">
        <w:tc>
          <w:tcPr>
            <w:tcW w:w="4675" w:type="dxa"/>
          </w:tcPr>
          <w:p w14:paraId="65576883" w14:textId="0E4B982C" w:rsidR="001D0E74" w:rsidRPr="00004337" w:rsidRDefault="001D0E74" w:rsidP="003E0881">
            <w:pPr>
              <w:rPr>
                <w:rFonts w:ascii="Arial" w:hAnsi="Arial" w:cs="Arial"/>
                <w:sz w:val="20"/>
                <w:szCs w:val="20"/>
                <w:lang w:bidi="en-US"/>
              </w:rPr>
            </w:pPr>
          </w:p>
        </w:tc>
        <w:tc>
          <w:tcPr>
            <w:tcW w:w="4675" w:type="dxa"/>
          </w:tcPr>
          <w:p w14:paraId="655145C0" w14:textId="77777777" w:rsidR="001D0E74" w:rsidRPr="00004337" w:rsidRDefault="001D0E74" w:rsidP="003E0881">
            <w:pPr>
              <w:rPr>
                <w:rFonts w:ascii="Arial" w:hAnsi="Arial" w:cs="Arial"/>
                <w:sz w:val="20"/>
                <w:szCs w:val="20"/>
                <w:lang w:bidi="en-US"/>
              </w:rPr>
            </w:pPr>
          </w:p>
        </w:tc>
      </w:tr>
      <w:tr w:rsidR="001D0E74" w:rsidRPr="00004337" w14:paraId="4C07B1F1" w14:textId="77777777" w:rsidTr="003E0881">
        <w:tc>
          <w:tcPr>
            <w:tcW w:w="4675" w:type="dxa"/>
          </w:tcPr>
          <w:p w14:paraId="310386DA" w14:textId="234E4F79" w:rsidR="001D0E74" w:rsidRPr="00004337" w:rsidRDefault="001D0E74" w:rsidP="003E0881">
            <w:pPr>
              <w:rPr>
                <w:rFonts w:ascii="Arial" w:hAnsi="Arial" w:cs="Arial"/>
                <w:sz w:val="20"/>
                <w:szCs w:val="20"/>
                <w:lang w:bidi="en-US"/>
              </w:rPr>
            </w:pPr>
          </w:p>
        </w:tc>
        <w:tc>
          <w:tcPr>
            <w:tcW w:w="4675" w:type="dxa"/>
          </w:tcPr>
          <w:p w14:paraId="6F593308" w14:textId="77777777" w:rsidR="001D0E74" w:rsidRPr="00004337" w:rsidRDefault="001D0E74" w:rsidP="003E0881">
            <w:pPr>
              <w:rPr>
                <w:rFonts w:ascii="Arial" w:hAnsi="Arial" w:cs="Arial"/>
                <w:sz w:val="20"/>
                <w:szCs w:val="20"/>
                <w:lang w:bidi="en-US"/>
              </w:rPr>
            </w:pPr>
          </w:p>
        </w:tc>
      </w:tr>
    </w:tbl>
    <w:p w14:paraId="59EADAF1" w14:textId="31EBBBEC" w:rsidR="001D0E74" w:rsidRDefault="001D0E74" w:rsidP="00BD6ABC">
      <w:pPr>
        <w:rPr>
          <w:rFonts w:ascii="Arial" w:hAnsi="Arial" w:cs="Arial"/>
          <w:sz w:val="20"/>
          <w:szCs w:val="20"/>
          <w:lang w:bidi="en-US"/>
        </w:rPr>
      </w:pPr>
    </w:p>
    <w:p w14:paraId="3B951DCF" w14:textId="62A55634" w:rsidR="001D0E74" w:rsidRDefault="001D0E74" w:rsidP="00BD6ABC">
      <w:pPr>
        <w:rPr>
          <w:rFonts w:ascii="Arial" w:hAnsi="Arial" w:cs="Arial"/>
          <w:sz w:val="20"/>
          <w:szCs w:val="20"/>
          <w:lang w:bidi="en-US"/>
        </w:rPr>
      </w:pPr>
    </w:p>
    <w:p w14:paraId="7BE8F815" w14:textId="33822CC0" w:rsidR="001D0E74" w:rsidRDefault="001D0E74" w:rsidP="00BD6ABC">
      <w:pPr>
        <w:rPr>
          <w:rFonts w:ascii="Arial" w:hAnsi="Arial" w:cs="Arial"/>
          <w:sz w:val="20"/>
          <w:szCs w:val="20"/>
          <w:lang w:bidi="en-US"/>
        </w:rPr>
      </w:pPr>
    </w:p>
    <w:p w14:paraId="23FB839D" w14:textId="02F4EAEA" w:rsidR="001D0E74" w:rsidRDefault="001D0E74" w:rsidP="00BD6ABC">
      <w:pPr>
        <w:rPr>
          <w:rFonts w:ascii="Arial" w:hAnsi="Arial" w:cs="Arial"/>
          <w:sz w:val="20"/>
          <w:szCs w:val="20"/>
          <w:lang w:bidi="en-US"/>
        </w:rPr>
      </w:pPr>
    </w:p>
    <w:p w14:paraId="08E4D46D" w14:textId="4DB5FCAA" w:rsidR="001D0E74" w:rsidRDefault="001D0E74" w:rsidP="00BD6ABC">
      <w:pPr>
        <w:rPr>
          <w:rFonts w:ascii="Arial" w:hAnsi="Arial" w:cs="Arial"/>
          <w:sz w:val="20"/>
          <w:szCs w:val="20"/>
          <w:lang w:bidi="en-US"/>
        </w:rPr>
      </w:pPr>
    </w:p>
    <w:p w14:paraId="59AAF6E4" w14:textId="0ECE5E06" w:rsidR="001D0E74" w:rsidRDefault="001D0E74" w:rsidP="00BD6ABC">
      <w:pPr>
        <w:rPr>
          <w:rFonts w:ascii="Arial" w:hAnsi="Arial" w:cs="Arial"/>
          <w:sz w:val="20"/>
          <w:szCs w:val="20"/>
          <w:lang w:bidi="en-US"/>
        </w:rPr>
      </w:pPr>
    </w:p>
    <w:p w14:paraId="1DF9D3D0" w14:textId="143F9EEB" w:rsidR="001D0E74" w:rsidRDefault="001D0E74" w:rsidP="00BD6ABC">
      <w:pPr>
        <w:rPr>
          <w:rFonts w:ascii="Arial" w:hAnsi="Arial" w:cs="Arial"/>
          <w:sz w:val="20"/>
          <w:szCs w:val="20"/>
          <w:lang w:bidi="en-US"/>
        </w:rPr>
      </w:pPr>
    </w:p>
    <w:p w14:paraId="67C0545E" w14:textId="5871806D" w:rsidR="001D0E74" w:rsidRDefault="001D0E74" w:rsidP="00BD6ABC">
      <w:pPr>
        <w:rPr>
          <w:rFonts w:ascii="Arial" w:hAnsi="Arial" w:cs="Arial"/>
          <w:sz w:val="20"/>
          <w:szCs w:val="20"/>
          <w:lang w:bidi="en-US"/>
        </w:rPr>
      </w:pPr>
    </w:p>
    <w:p w14:paraId="1558AD1E" w14:textId="05F6115F" w:rsidR="001D0E74" w:rsidRDefault="001D0E74" w:rsidP="00BD6ABC">
      <w:pPr>
        <w:rPr>
          <w:rFonts w:ascii="Arial" w:hAnsi="Arial" w:cs="Arial"/>
          <w:sz w:val="20"/>
          <w:szCs w:val="20"/>
          <w:lang w:bidi="en-US"/>
        </w:rPr>
      </w:pPr>
    </w:p>
    <w:p w14:paraId="4C052933" w14:textId="7D0A7280" w:rsidR="001D0E74" w:rsidRDefault="001D0E74" w:rsidP="00BD6ABC">
      <w:pPr>
        <w:rPr>
          <w:rFonts w:ascii="Arial" w:hAnsi="Arial" w:cs="Arial"/>
          <w:sz w:val="20"/>
          <w:szCs w:val="20"/>
          <w:lang w:bidi="en-US"/>
        </w:rPr>
      </w:pPr>
    </w:p>
    <w:p w14:paraId="14D784B3" w14:textId="2B0A8598" w:rsidR="001D0E74" w:rsidRDefault="001D0E74" w:rsidP="00BD6ABC">
      <w:pPr>
        <w:rPr>
          <w:rFonts w:ascii="Arial" w:hAnsi="Arial" w:cs="Arial"/>
          <w:sz w:val="20"/>
          <w:szCs w:val="20"/>
          <w:lang w:bidi="en-US"/>
        </w:rPr>
      </w:pPr>
    </w:p>
    <w:p w14:paraId="4DB3E565" w14:textId="097430FB" w:rsidR="001D0E74" w:rsidRDefault="001D0E74" w:rsidP="00BD6ABC">
      <w:pPr>
        <w:rPr>
          <w:rFonts w:ascii="Arial" w:hAnsi="Arial" w:cs="Arial"/>
          <w:sz w:val="20"/>
          <w:szCs w:val="20"/>
          <w:lang w:bidi="en-US"/>
        </w:rPr>
      </w:pPr>
    </w:p>
    <w:p w14:paraId="4987C621" w14:textId="78C8BB9F" w:rsidR="001D0E74" w:rsidRDefault="001D0E74" w:rsidP="00BD6ABC">
      <w:pPr>
        <w:rPr>
          <w:rFonts w:ascii="Arial" w:hAnsi="Arial" w:cs="Arial"/>
          <w:sz w:val="20"/>
          <w:szCs w:val="20"/>
          <w:lang w:bidi="en-US"/>
        </w:rPr>
      </w:pPr>
    </w:p>
    <w:p w14:paraId="47D2C895" w14:textId="7C65E5D9" w:rsidR="001D0E74" w:rsidRDefault="001D0E74" w:rsidP="00BD6ABC">
      <w:pPr>
        <w:rPr>
          <w:rFonts w:ascii="Arial" w:hAnsi="Arial" w:cs="Arial"/>
          <w:sz w:val="20"/>
          <w:szCs w:val="20"/>
          <w:lang w:bidi="en-US"/>
        </w:rPr>
      </w:pPr>
    </w:p>
    <w:p w14:paraId="6C2FC159" w14:textId="7F19558F" w:rsidR="001D0E74" w:rsidRDefault="001D0E74" w:rsidP="00BD6ABC">
      <w:pPr>
        <w:rPr>
          <w:rFonts w:ascii="Arial" w:hAnsi="Arial" w:cs="Arial"/>
          <w:sz w:val="20"/>
          <w:szCs w:val="20"/>
          <w:lang w:bidi="en-US"/>
        </w:rPr>
      </w:pPr>
    </w:p>
    <w:p w14:paraId="09F45440" w14:textId="7D50D41E" w:rsidR="001D0E74" w:rsidRDefault="001D0E74" w:rsidP="00BD6ABC">
      <w:pPr>
        <w:rPr>
          <w:rFonts w:ascii="Arial" w:hAnsi="Arial" w:cs="Arial"/>
          <w:sz w:val="20"/>
          <w:szCs w:val="20"/>
          <w:lang w:bidi="en-US"/>
        </w:rPr>
      </w:pPr>
    </w:p>
    <w:p w14:paraId="20E67DEF" w14:textId="4579F731" w:rsidR="001D0E74" w:rsidRDefault="001D0E74" w:rsidP="00BD6ABC">
      <w:pPr>
        <w:rPr>
          <w:rFonts w:ascii="Arial" w:hAnsi="Arial" w:cs="Arial"/>
          <w:sz w:val="20"/>
          <w:szCs w:val="20"/>
          <w:lang w:bidi="en-US"/>
        </w:rPr>
      </w:pPr>
    </w:p>
    <w:p w14:paraId="730CE392" w14:textId="508350E6" w:rsidR="001D0E74" w:rsidRDefault="001D0E74" w:rsidP="00BD6ABC">
      <w:pPr>
        <w:rPr>
          <w:rFonts w:ascii="Arial" w:hAnsi="Arial" w:cs="Arial"/>
          <w:sz w:val="20"/>
          <w:szCs w:val="20"/>
          <w:lang w:bidi="en-US"/>
        </w:rPr>
      </w:pPr>
    </w:p>
    <w:p w14:paraId="58C360F1" w14:textId="5A6AF223" w:rsidR="001D0E74" w:rsidRDefault="001D0E74" w:rsidP="00BD6ABC">
      <w:pPr>
        <w:rPr>
          <w:rFonts w:ascii="Arial" w:hAnsi="Arial" w:cs="Arial"/>
          <w:sz w:val="20"/>
          <w:szCs w:val="20"/>
          <w:lang w:bidi="en-US"/>
        </w:rPr>
      </w:pPr>
    </w:p>
    <w:p w14:paraId="53D81AD4" w14:textId="248A295C" w:rsidR="001D0E74" w:rsidRDefault="001D0E74" w:rsidP="00BD6ABC">
      <w:pPr>
        <w:rPr>
          <w:rFonts w:ascii="Arial" w:hAnsi="Arial" w:cs="Arial"/>
          <w:sz w:val="20"/>
          <w:szCs w:val="20"/>
          <w:lang w:bidi="en-US"/>
        </w:rPr>
      </w:pPr>
    </w:p>
    <w:p w14:paraId="636168F0" w14:textId="2B03BA12" w:rsidR="001D0E74" w:rsidRDefault="001D0E74" w:rsidP="00BD6ABC">
      <w:pPr>
        <w:rPr>
          <w:rFonts w:ascii="Arial" w:hAnsi="Arial" w:cs="Arial"/>
          <w:sz w:val="20"/>
          <w:szCs w:val="20"/>
          <w:lang w:bidi="en-US"/>
        </w:rPr>
      </w:pPr>
    </w:p>
    <w:p w14:paraId="6DF5C711" w14:textId="0DA2DF05" w:rsidR="001D0E74" w:rsidRDefault="00D722DB" w:rsidP="00BD6ABC">
      <w:pPr>
        <w:rPr>
          <w:rFonts w:ascii="Arial" w:hAnsi="Arial" w:cs="Arial"/>
          <w:sz w:val="20"/>
          <w:szCs w:val="20"/>
          <w:lang w:bidi="en-US"/>
        </w:rPr>
      </w:pPr>
      <w:r>
        <w:rPr>
          <w:rFonts w:ascii="Arial" w:hAnsi="Arial" w:cs="Arial"/>
          <w:sz w:val="20"/>
          <w:szCs w:val="20"/>
          <w:lang w:bidi="en-US"/>
        </w:rPr>
        <w:br w:type="page"/>
      </w:r>
    </w:p>
    <w:p w14:paraId="7EEC72BF" w14:textId="14FCB0C0" w:rsidR="001D0E74" w:rsidRPr="004E64DE" w:rsidRDefault="00DE134D" w:rsidP="00BD6ABC">
      <w:pPr>
        <w:rPr>
          <w:rFonts w:ascii="Arial" w:hAnsi="Arial" w:cs="Arial"/>
          <w:b/>
          <w:bCs/>
          <w:sz w:val="20"/>
          <w:szCs w:val="20"/>
          <w:lang w:bidi="en-US"/>
        </w:rPr>
      </w:pPr>
      <w:r>
        <w:rPr>
          <w:rFonts w:ascii="Arial" w:hAnsi="Arial" w:cs="Arial"/>
          <w:b/>
          <w:bCs/>
          <w:sz w:val="20"/>
          <w:szCs w:val="20"/>
          <w:lang w:bidi="en-US"/>
        </w:rPr>
        <w:lastRenderedPageBreak/>
        <w:t xml:space="preserve">Attachment B: </w:t>
      </w:r>
      <w:r w:rsidR="004E64DE" w:rsidRPr="004E64DE">
        <w:rPr>
          <w:rFonts w:ascii="Arial" w:hAnsi="Arial" w:cs="Arial"/>
          <w:b/>
          <w:bCs/>
          <w:sz w:val="20"/>
          <w:szCs w:val="20"/>
          <w:lang w:bidi="en-US"/>
        </w:rPr>
        <w:t>BSL-2+ Personnel Training and Qualification Record</w:t>
      </w:r>
    </w:p>
    <w:p w14:paraId="27BC24E2" w14:textId="77DFB190" w:rsidR="004E64DE" w:rsidRDefault="004E64DE" w:rsidP="00BD6ABC">
      <w:pPr>
        <w:rPr>
          <w:rFonts w:ascii="Arial" w:hAnsi="Arial" w:cs="Arial"/>
          <w:sz w:val="20"/>
          <w:szCs w:val="20"/>
          <w:lang w:bidi="en-US"/>
        </w:rPr>
      </w:pPr>
    </w:p>
    <w:p w14:paraId="5BABDBBE" w14:textId="4D5CF686" w:rsidR="004E64DE" w:rsidRPr="00F26ABB" w:rsidRDefault="004E64DE" w:rsidP="00BD6ABC">
      <w:pPr>
        <w:rPr>
          <w:rFonts w:ascii="Arial" w:hAnsi="Arial" w:cs="Arial"/>
          <w:sz w:val="16"/>
          <w:szCs w:val="16"/>
          <w:lang w:bidi="en-US"/>
        </w:rPr>
      </w:pPr>
      <w:r w:rsidRPr="00F26ABB">
        <w:rPr>
          <w:rFonts w:ascii="Arial" w:hAnsi="Arial" w:cs="Arial"/>
          <w:sz w:val="16"/>
          <w:szCs w:val="16"/>
          <w:lang w:bidi="en-US"/>
        </w:rPr>
        <w:t>BSL-2</w:t>
      </w:r>
      <w:r w:rsidR="00F26ABB" w:rsidRPr="00F26ABB">
        <w:rPr>
          <w:rFonts w:ascii="Arial" w:hAnsi="Arial" w:cs="Arial"/>
          <w:sz w:val="16"/>
          <w:szCs w:val="16"/>
          <w:lang w:bidi="en-US"/>
        </w:rPr>
        <w:t xml:space="preserve">+ </w:t>
      </w:r>
      <w:r w:rsidRPr="00F26ABB">
        <w:rPr>
          <w:rFonts w:ascii="Arial" w:hAnsi="Arial" w:cs="Arial"/>
          <w:sz w:val="16"/>
          <w:szCs w:val="16"/>
          <w:lang w:bidi="en-US"/>
        </w:rPr>
        <w:t xml:space="preserve">Designated Oversight Person: use this document to record all relevant </w:t>
      </w:r>
      <w:r w:rsidR="00F26ABB" w:rsidRPr="00F26ABB">
        <w:rPr>
          <w:rFonts w:ascii="Arial" w:hAnsi="Arial" w:cs="Arial"/>
          <w:sz w:val="16"/>
          <w:szCs w:val="16"/>
          <w:lang w:bidi="en-US"/>
        </w:rPr>
        <w:t>action</w:t>
      </w:r>
      <w:r w:rsidRPr="00F26ABB">
        <w:rPr>
          <w:rFonts w:ascii="Arial" w:hAnsi="Arial" w:cs="Arial"/>
          <w:sz w:val="16"/>
          <w:szCs w:val="16"/>
          <w:lang w:bidi="en-US"/>
        </w:rPr>
        <w:t xml:space="preserve"> and qualifying events required for the individual named to be approved for independent BSL-2+ work as defined by the laboratory specific Biosafety Manual. Maintain all complete records with the Biosafety Manual for regulatory review purposes. Please notify the IBC and the Office of Laboratory Safety whenever a person has been added to, or removed from, the roster of BSL-2+ authorized lab personnel.</w:t>
      </w:r>
    </w:p>
    <w:p w14:paraId="1C0AF477" w14:textId="6B512C2E" w:rsidR="004E64DE" w:rsidRDefault="004E64DE" w:rsidP="00BD6ABC">
      <w:pPr>
        <w:rPr>
          <w:rFonts w:ascii="Arial" w:hAnsi="Arial" w:cs="Arial"/>
          <w:sz w:val="20"/>
          <w:szCs w:val="20"/>
          <w:lang w:bidi="en-US"/>
        </w:rPr>
      </w:pPr>
    </w:p>
    <w:tbl>
      <w:tblPr>
        <w:tblStyle w:val="TableGrid"/>
        <w:tblW w:w="0" w:type="auto"/>
        <w:tblLook w:val="04A0" w:firstRow="1" w:lastRow="0" w:firstColumn="1" w:lastColumn="0" w:noHBand="0" w:noVBand="1"/>
      </w:tblPr>
      <w:tblGrid>
        <w:gridCol w:w="2337"/>
        <w:gridCol w:w="7013"/>
      </w:tblGrid>
      <w:tr w:rsidR="003E0881" w14:paraId="62CBE6D4" w14:textId="77777777" w:rsidTr="003E0881">
        <w:tc>
          <w:tcPr>
            <w:tcW w:w="9350" w:type="dxa"/>
            <w:gridSpan w:val="2"/>
            <w:shd w:val="clear" w:color="auto" w:fill="8EAADB" w:themeFill="accent1" w:themeFillTint="99"/>
          </w:tcPr>
          <w:p w14:paraId="57E0B6A6" w14:textId="5B26F8DE" w:rsidR="003E0881" w:rsidRDefault="003E0881" w:rsidP="00BD6ABC">
            <w:pPr>
              <w:rPr>
                <w:rFonts w:ascii="Arial" w:hAnsi="Arial" w:cs="Arial"/>
                <w:sz w:val="20"/>
                <w:szCs w:val="20"/>
                <w:lang w:bidi="en-US"/>
              </w:rPr>
            </w:pPr>
            <w:r>
              <w:rPr>
                <w:rFonts w:ascii="Arial" w:hAnsi="Arial" w:cs="Arial"/>
                <w:sz w:val="20"/>
                <w:szCs w:val="20"/>
                <w:lang w:bidi="en-US"/>
              </w:rPr>
              <w:t>Personnel Information</w:t>
            </w:r>
          </w:p>
        </w:tc>
      </w:tr>
      <w:tr w:rsidR="003E0881" w14:paraId="433F74FF" w14:textId="77777777" w:rsidTr="003E0881">
        <w:tc>
          <w:tcPr>
            <w:tcW w:w="2337" w:type="dxa"/>
          </w:tcPr>
          <w:p w14:paraId="43633BC4" w14:textId="012650CB" w:rsidR="003E0881" w:rsidRDefault="003E0881" w:rsidP="00BD6ABC">
            <w:pPr>
              <w:rPr>
                <w:rFonts w:ascii="Arial" w:hAnsi="Arial" w:cs="Arial"/>
                <w:sz w:val="20"/>
                <w:szCs w:val="20"/>
                <w:lang w:bidi="en-US"/>
              </w:rPr>
            </w:pPr>
            <w:r>
              <w:rPr>
                <w:rFonts w:ascii="Arial" w:hAnsi="Arial" w:cs="Arial"/>
                <w:sz w:val="20"/>
                <w:szCs w:val="20"/>
                <w:lang w:bidi="en-US"/>
              </w:rPr>
              <w:t>Name:</w:t>
            </w:r>
          </w:p>
        </w:tc>
        <w:tc>
          <w:tcPr>
            <w:tcW w:w="7013" w:type="dxa"/>
          </w:tcPr>
          <w:p w14:paraId="6EFB8C3A" w14:textId="77777777" w:rsidR="003E0881" w:rsidRDefault="003E0881" w:rsidP="00BD6ABC">
            <w:pPr>
              <w:rPr>
                <w:rFonts w:ascii="Arial" w:hAnsi="Arial" w:cs="Arial"/>
                <w:sz w:val="20"/>
                <w:szCs w:val="20"/>
                <w:lang w:bidi="en-US"/>
              </w:rPr>
            </w:pPr>
          </w:p>
        </w:tc>
      </w:tr>
      <w:tr w:rsidR="003E0881" w14:paraId="58462446" w14:textId="77777777" w:rsidTr="003E0881">
        <w:tc>
          <w:tcPr>
            <w:tcW w:w="2337" w:type="dxa"/>
          </w:tcPr>
          <w:p w14:paraId="74783213" w14:textId="7D44AF2B" w:rsidR="003E0881" w:rsidRDefault="003E0881" w:rsidP="00BD6ABC">
            <w:pPr>
              <w:rPr>
                <w:rFonts w:ascii="Arial" w:hAnsi="Arial" w:cs="Arial"/>
                <w:sz w:val="20"/>
                <w:szCs w:val="20"/>
                <w:lang w:bidi="en-US"/>
              </w:rPr>
            </w:pPr>
            <w:r>
              <w:rPr>
                <w:rFonts w:ascii="Arial" w:hAnsi="Arial" w:cs="Arial"/>
                <w:sz w:val="20"/>
                <w:szCs w:val="20"/>
                <w:lang w:bidi="en-US"/>
              </w:rPr>
              <w:t>Job Title:</w:t>
            </w:r>
          </w:p>
        </w:tc>
        <w:tc>
          <w:tcPr>
            <w:tcW w:w="7013" w:type="dxa"/>
          </w:tcPr>
          <w:p w14:paraId="148F4B3D" w14:textId="77777777" w:rsidR="003E0881" w:rsidRDefault="003E0881" w:rsidP="00BD6ABC">
            <w:pPr>
              <w:rPr>
                <w:rFonts w:ascii="Arial" w:hAnsi="Arial" w:cs="Arial"/>
                <w:sz w:val="20"/>
                <w:szCs w:val="20"/>
                <w:lang w:bidi="en-US"/>
              </w:rPr>
            </w:pPr>
          </w:p>
        </w:tc>
      </w:tr>
      <w:tr w:rsidR="003E0881" w14:paraId="4D5C2EF4" w14:textId="77777777" w:rsidTr="003E0881">
        <w:tc>
          <w:tcPr>
            <w:tcW w:w="2337" w:type="dxa"/>
          </w:tcPr>
          <w:p w14:paraId="15EA655A" w14:textId="6FB94AAC" w:rsidR="003E0881" w:rsidRDefault="003E0881" w:rsidP="00BD6ABC">
            <w:pPr>
              <w:rPr>
                <w:rFonts w:ascii="Arial" w:hAnsi="Arial" w:cs="Arial"/>
                <w:sz w:val="20"/>
                <w:szCs w:val="20"/>
                <w:lang w:bidi="en-US"/>
              </w:rPr>
            </w:pPr>
            <w:r>
              <w:rPr>
                <w:rFonts w:ascii="Arial" w:hAnsi="Arial" w:cs="Arial"/>
                <w:sz w:val="20"/>
                <w:szCs w:val="20"/>
                <w:lang w:bidi="en-US"/>
              </w:rPr>
              <w:t>Email and phone</w:t>
            </w:r>
          </w:p>
        </w:tc>
        <w:tc>
          <w:tcPr>
            <w:tcW w:w="7013" w:type="dxa"/>
          </w:tcPr>
          <w:p w14:paraId="08E17BEF" w14:textId="77777777" w:rsidR="003E0881" w:rsidRDefault="003E0881" w:rsidP="00BD6ABC">
            <w:pPr>
              <w:rPr>
                <w:rFonts w:ascii="Arial" w:hAnsi="Arial" w:cs="Arial"/>
                <w:sz w:val="20"/>
                <w:szCs w:val="20"/>
                <w:lang w:bidi="en-US"/>
              </w:rPr>
            </w:pPr>
          </w:p>
        </w:tc>
      </w:tr>
      <w:tr w:rsidR="003E0881" w14:paraId="35949675" w14:textId="77777777" w:rsidTr="003E0881">
        <w:tc>
          <w:tcPr>
            <w:tcW w:w="2337" w:type="dxa"/>
          </w:tcPr>
          <w:p w14:paraId="64822A25" w14:textId="01F2C364" w:rsidR="003E0881" w:rsidRDefault="003E0881" w:rsidP="00BD6ABC">
            <w:pPr>
              <w:rPr>
                <w:rFonts w:ascii="Arial" w:hAnsi="Arial" w:cs="Arial"/>
                <w:sz w:val="20"/>
                <w:szCs w:val="20"/>
                <w:lang w:bidi="en-US"/>
              </w:rPr>
            </w:pPr>
            <w:r>
              <w:rPr>
                <w:rFonts w:ascii="Arial" w:hAnsi="Arial" w:cs="Arial"/>
                <w:sz w:val="20"/>
                <w:szCs w:val="20"/>
                <w:lang w:bidi="en-US"/>
              </w:rPr>
              <w:t>PI:</w:t>
            </w:r>
          </w:p>
        </w:tc>
        <w:tc>
          <w:tcPr>
            <w:tcW w:w="7013" w:type="dxa"/>
          </w:tcPr>
          <w:p w14:paraId="28ED6050" w14:textId="77777777" w:rsidR="003E0881" w:rsidRDefault="003E0881" w:rsidP="00BD6ABC">
            <w:pPr>
              <w:rPr>
                <w:rFonts w:ascii="Arial" w:hAnsi="Arial" w:cs="Arial"/>
                <w:sz w:val="20"/>
                <w:szCs w:val="20"/>
                <w:lang w:bidi="en-US"/>
              </w:rPr>
            </w:pPr>
          </w:p>
        </w:tc>
      </w:tr>
      <w:tr w:rsidR="003E0881" w14:paraId="3165C25F" w14:textId="77777777" w:rsidTr="003E0881">
        <w:tc>
          <w:tcPr>
            <w:tcW w:w="2337" w:type="dxa"/>
          </w:tcPr>
          <w:p w14:paraId="205CE597" w14:textId="53079542" w:rsidR="003E0881" w:rsidRDefault="003E0881" w:rsidP="00BD6ABC">
            <w:pPr>
              <w:rPr>
                <w:rFonts w:ascii="Arial" w:hAnsi="Arial" w:cs="Arial"/>
                <w:sz w:val="20"/>
                <w:szCs w:val="20"/>
                <w:lang w:bidi="en-US"/>
              </w:rPr>
            </w:pPr>
            <w:r>
              <w:rPr>
                <w:rFonts w:ascii="Arial" w:hAnsi="Arial" w:cs="Arial"/>
                <w:sz w:val="20"/>
                <w:szCs w:val="20"/>
                <w:lang w:bidi="en-US"/>
              </w:rPr>
              <w:t>Assigned mentor:</w:t>
            </w:r>
          </w:p>
        </w:tc>
        <w:tc>
          <w:tcPr>
            <w:tcW w:w="7013" w:type="dxa"/>
          </w:tcPr>
          <w:p w14:paraId="76A84B82" w14:textId="77777777" w:rsidR="003E0881" w:rsidRDefault="003E0881" w:rsidP="00BD6ABC">
            <w:pPr>
              <w:rPr>
                <w:rFonts w:ascii="Arial" w:hAnsi="Arial" w:cs="Arial"/>
                <w:sz w:val="20"/>
                <w:szCs w:val="20"/>
                <w:lang w:bidi="en-US"/>
              </w:rPr>
            </w:pPr>
          </w:p>
        </w:tc>
      </w:tr>
      <w:tr w:rsidR="003E0881" w14:paraId="732EE04A" w14:textId="77777777" w:rsidTr="003E0881">
        <w:tc>
          <w:tcPr>
            <w:tcW w:w="2337" w:type="dxa"/>
          </w:tcPr>
          <w:p w14:paraId="27DE9200" w14:textId="21BAE823" w:rsidR="003E0881" w:rsidRDefault="003E0881" w:rsidP="00BD6ABC">
            <w:pPr>
              <w:rPr>
                <w:rFonts w:ascii="Arial" w:hAnsi="Arial" w:cs="Arial"/>
                <w:sz w:val="20"/>
                <w:szCs w:val="20"/>
                <w:lang w:bidi="en-US"/>
              </w:rPr>
            </w:pPr>
            <w:r>
              <w:rPr>
                <w:rFonts w:ascii="Arial" w:hAnsi="Arial" w:cs="Arial"/>
                <w:sz w:val="20"/>
                <w:szCs w:val="20"/>
                <w:lang w:bidi="en-US"/>
              </w:rPr>
              <w:t xml:space="preserve">Agents to be worked and scope of activities to be performed: </w:t>
            </w:r>
          </w:p>
        </w:tc>
        <w:tc>
          <w:tcPr>
            <w:tcW w:w="7013" w:type="dxa"/>
          </w:tcPr>
          <w:p w14:paraId="790941D1" w14:textId="77777777" w:rsidR="003E0881" w:rsidRDefault="003E0881" w:rsidP="00BD6ABC">
            <w:pPr>
              <w:rPr>
                <w:rFonts w:ascii="Arial" w:hAnsi="Arial" w:cs="Arial"/>
                <w:sz w:val="20"/>
                <w:szCs w:val="20"/>
                <w:lang w:bidi="en-US"/>
              </w:rPr>
            </w:pPr>
          </w:p>
        </w:tc>
      </w:tr>
    </w:tbl>
    <w:p w14:paraId="2418CE55" w14:textId="2902AB27" w:rsidR="004E64DE" w:rsidRDefault="004E64DE" w:rsidP="00BD6ABC">
      <w:pPr>
        <w:rPr>
          <w:rFonts w:ascii="Arial" w:hAnsi="Arial" w:cs="Arial"/>
          <w:sz w:val="20"/>
          <w:szCs w:val="20"/>
          <w:lang w:bidi="en-US"/>
        </w:rPr>
      </w:pPr>
    </w:p>
    <w:tbl>
      <w:tblPr>
        <w:tblStyle w:val="TableGrid"/>
        <w:tblW w:w="0" w:type="auto"/>
        <w:tblLook w:val="04A0" w:firstRow="1" w:lastRow="0" w:firstColumn="1" w:lastColumn="0" w:noHBand="0" w:noVBand="1"/>
      </w:tblPr>
      <w:tblGrid>
        <w:gridCol w:w="6295"/>
        <w:gridCol w:w="1800"/>
        <w:gridCol w:w="1255"/>
      </w:tblGrid>
      <w:tr w:rsidR="003E0881" w14:paraId="76E46788" w14:textId="54ADEFE2" w:rsidTr="00F26ABB">
        <w:tc>
          <w:tcPr>
            <w:tcW w:w="6295" w:type="dxa"/>
            <w:shd w:val="clear" w:color="auto" w:fill="8EAADB" w:themeFill="accent1" w:themeFillTint="99"/>
          </w:tcPr>
          <w:p w14:paraId="16AD672B" w14:textId="24319D7E" w:rsidR="003E0881" w:rsidRDefault="003E0881" w:rsidP="003E0881">
            <w:pPr>
              <w:rPr>
                <w:rFonts w:ascii="Arial" w:hAnsi="Arial" w:cs="Arial"/>
                <w:sz w:val="20"/>
                <w:szCs w:val="20"/>
                <w:lang w:bidi="en-US"/>
              </w:rPr>
            </w:pPr>
            <w:r>
              <w:rPr>
                <w:rFonts w:ascii="Arial" w:hAnsi="Arial" w:cs="Arial"/>
                <w:sz w:val="20"/>
                <w:szCs w:val="20"/>
                <w:lang w:bidi="en-US"/>
              </w:rPr>
              <w:t>Eligibility Requirements</w:t>
            </w:r>
          </w:p>
        </w:tc>
        <w:tc>
          <w:tcPr>
            <w:tcW w:w="1800" w:type="dxa"/>
            <w:shd w:val="clear" w:color="auto" w:fill="8EAADB" w:themeFill="accent1" w:themeFillTint="99"/>
          </w:tcPr>
          <w:p w14:paraId="155B9EB6" w14:textId="16FE050D" w:rsidR="003E0881" w:rsidRDefault="00F26ABB" w:rsidP="003E0881">
            <w:pPr>
              <w:rPr>
                <w:rFonts w:ascii="Arial" w:hAnsi="Arial" w:cs="Arial"/>
                <w:sz w:val="20"/>
                <w:szCs w:val="20"/>
                <w:lang w:bidi="en-US"/>
              </w:rPr>
            </w:pPr>
            <w:r>
              <w:rPr>
                <w:rFonts w:ascii="Arial" w:hAnsi="Arial" w:cs="Arial"/>
                <w:sz w:val="20"/>
                <w:szCs w:val="20"/>
                <w:lang w:bidi="en-US"/>
              </w:rPr>
              <w:t>Date Completed</w:t>
            </w:r>
          </w:p>
        </w:tc>
        <w:tc>
          <w:tcPr>
            <w:tcW w:w="1255" w:type="dxa"/>
            <w:shd w:val="clear" w:color="auto" w:fill="8EAADB" w:themeFill="accent1" w:themeFillTint="99"/>
          </w:tcPr>
          <w:p w14:paraId="2FD8A039" w14:textId="0602DD64" w:rsidR="003E0881" w:rsidRDefault="00F26ABB" w:rsidP="003E0881">
            <w:pPr>
              <w:rPr>
                <w:rFonts w:ascii="Arial" w:hAnsi="Arial" w:cs="Arial"/>
                <w:sz w:val="20"/>
                <w:szCs w:val="20"/>
                <w:lang w:bidi="en-US"/>
              </w:rPr>
            </w:pPr>
            <w:r>
              <w:rPr>
                <w:rFonts w:ascii="Arial" w:hAnsi="Arial" w:cs="Arial"/>
                <w:sz w:val="20"/>
                <w:szCs w:val="20"/>
                <w:lang w:bidi="en-US"/>
              </w:rPr>
              <w:t>Verified by (initials)</w:t>
            </w:r>
          </w:p>
        </w:tc>
      </w:tr>
      <w:tr w:rsidR="003E0881" w14:paraId="5B330F10" w14:textId="24876C7F" w:rsidTr="003E0881">
        <w:tc>
          <w:tcPr>
            <w:tcW w:w="6295" w:type="dxa"/>
          </w:tcPr>
          <w:p w14:paraId="3364CE2F" w14:textId="16D8B5AA" w:rsidR="003E0881" w:rsidRDefault="003E0881" w:rsidP="003E0881">
            <w:pPr>
              <w:rPr>
                <w:rFonts w:ascii="Arial" w:hAnsi="Arial" w:cs="Arial"/>
                <w:sz w:val="20"/>
                <w:szCs w:val="20"/>
                <w:lang w:bidi="en-US"/>
              </w:rPr>
            </w:pPr>
            <w:r>
              <w:rPr>
                <w:rFonts w:ascii="Arial" w:hAnsi="Arial" w:cs="Arial"/>
                <w:sz w:val="20"/>
                <w:szCs w:val="20"/>
                <w:lang w:bidi="en-US"/>
              </w:rPr>
              <w:t>Biological Safety and BBP Training</w:t>
            </w:r>
          </w:p>
        </w:tc>
        <w:tc>
          <w:tcPr>
            <w:tcW w:w="1800" w:type="dxa"/>
          </w:tcPr>
          <w:p w14:paraId="3D46ABA1" w14:textId="77777777" w:rsidR="003E0881" w:rsidRDefault="003E0881" w:rsidP="003E0881">
            <w:pPr>
              <w:rPr>
                <w:rFonts w:ascii="Arial" w:hAnsi="Arial" w:cs="Arial"/>
                <w:sz w:val="20"/>
                <w:szCs w:val="20"/>
                <w:lang w:bidi="en-US"/>
              </w:rPr>
            </w:pPr>
          </w:p>
        </w:tc>
        <w:tc>
          <w:tcPr>
            <w:tcW w:w="1255" w:type="dxa"/>
          </w:tcPr>
          <w:p w14:paraId="7A5A0A0B" w14:textId="77777777" w:rsidR="003E0881" w:rsidRDefault="003E0881" w:rsidP="003E0881">
            <w:pPr>
              <w:rPr>
                <w:rFonts w:ascii="Arial" w:hAnsi="Arial" w:cs="Arial"/>
                <w:sz w:val="20"/>
                <w:szCs w:val="20"/>
                <w:lang w:bidi="en-US"/>
              </w:rPr>
            </w:pPr>
          </w:p>
        </w:tc>
      </w:tr>
      <w:tr w:rsidR="003E0881" w14:paraId="165B6E77" w14:textId="6B4033E4" w:rsidTr="003E0881">
        <w:tc>
          <w:tcPr>
            <w:tcW w:w="6295" w:type="dxa"/>
          </w:tcPr>
          <w:p w14:paraId="50D5AEE8" w14:textId="4E6F084A" w:rsidR="003E0881" w:rsidRDefault="003E0881" w:rsidP="003E0881">
            <w:pPr>
              <w:rPr>
                <w:rFonts w:ascii="Arial" w:hAnsi="Arial" w:cs="Arial"/>
                <w:sz w:val="20"/>
                <w:szCs w:val="20"/>
                <w:lang w:bidi="en-US"/>
              </w:rPr>
            </w:pPr>
            <w:r>
              <w:rPr>
                <w:rFonts w:ascii="Arial" w:hAnsi="Arial" w:cs="Arial"/>
                <w:sz w:val="20"/>
                <w:szCs w:val="20"/>
                <w:lang w:bidi="en-US"/>
              </w:rPr>
              <w:t>General Laboratory Safety training</w:t>
            </w:r>
          </w:p>
        </w:tc>
        <w:tc>
          <w:tcPr>
            <w:tcW w:w="1800" w:type="dxa"/>
          </w:tcPr>
          <w:p w14:paraId="30A3C8CF" w14:textId="77777777" w:rsidR="003E0881" w:rsidRDefault="003E0881" w:rsidP="003E0881">
            <w:pPr>
              <w:rPr>
                <w:rFonts w:ascii="Arial" w:hAnsi="Arial" w:cs="Arial"/>
                <w:sz w:val="20"/>
                <w:szCs w:val="20"/>
                <w:lang w:bidi="en-US"/>
              </w:rPr>
            </w:pPr>
          </w:p>
        </w:tc>
        <w:tc>
          <w:tcPr>
            <w:tcW w:w="1255" w:type="dxa"/>
          </w:tcPr>
          <w:p w14:paraId="1913A140" w14:textId="77777777" w:rsidR="003E0881" w:rsidRDefault="003E0881" w:rsidP="003E0881">
            <w:pPr>
              <w:rPr>
                <w:rFonts w:ascii="Arial" w:hAnsi="Arial" w:cs="Arial"/>
                <w:sz w:val="20"/>
                <w:szCs w:val="20"/>
                <w:lang w:bidi="en-US"/>
              </w:rPr>
            </w:pPr>
          </w:p>
        </w:tc>
      </w:tr>
      <w:tr w:rsidR="003E0881" w14:paraId="52EDEC4A" w14:textId="211DCBA0" w:rsidTr="003E0881">
        <w:tc>
          <w:tcPr>
            <w:tcW w:w="6295" w:type="dxa"/>
          </w:tcPr>
          <w:p w14:paraId="4CA986B9" w14:textId="241BB09B" w:rsidR="003E0881" w:rsidRDefault="003E0881" w:rsidP="003E0881">
            <w:pPr>
              <w:rPr>
                <w:rFonts w:ascii="Arial" w:hAnsi="Arial" w:cs="Arial"/>
                <w:sz w:val="20"/>
                <w:szCs w:val="20"/>
                <w:lang w:bidi="en-US"/>
              </w:rPr>
            </w:pPr>
            <w:r>
              <w:rPr>
                <w:rFonts w:ascii="Arial" w:hAnsi="Arial" w:cs="Arial"/>
                <w:sz w:val="20"/>
                <w:szCs w:val="20"/>
                <w:lang w:bidi="en-US"/>
              </w:rPr>
              <w:t>IBC/NIH Guidelines training</w:t>
            </w:r>
          </w:p>
        </w:tc>
        <w:tc>
          <w:tcPr>
            <w:tcW w:w="1800" w:type="dxa"/>
          </w:tcPr>
          <w:p w14:paraId="1EA24997" w14:textId="77777777" w:rsidR="003E0881" w:rsidRDefault="003E0881" w:rsidP="003E0881">
            <w:pPr>
              <w:rPr>
                <w:rFonts w:ascii="Arial" w:hAnsi="Arial" w:cs="Arial"/>
                <w:sz w:val="20"/>
                <w:szCs w:val="20"/>
                <w:lang w:bidi="en-US"/>
              </w:rPr>
            </w:pPr>
          </w:p>
        </w:tc>
        <w:tc>
          <w:tcPr>
            <w:tcW w:w="1255" w:type="dxa"/>
          </w:tcPr>
          <w:p w14:paraId="0F197585" w14:textId="77777777" w:rsidR="003E0881" w:rsidRDefault="003E0881" w:rsidP="003E0881">
            <w:pPr>
              <w:rPr>
                <w:rFonts w:ascii="Arial" w:hAnsi="Arial" w:cs="Arial"/>
                <w:sz w:val="20"/>
                <w:szCs w:val="20"/>
                <w:lang w:bidi="en-US"/>
              </w:rPr>
            </w:pPr>
          </w:p>
        </w:tc>
      </w:tr>
      <w:tr w:rsidR="003E0881" w14:paraId="26172590" w14:textId="5EBE323A" w:rsidTr="003E0881">
        <w:tc>
          <w:tcPr>
            <w:tcW w:w="6295" w:type="dxa"/>
          </w:tcPr>
          <w:p w14:paraId="0C8EA2D6" w14:textId="559E52EF" w:rsidR="003E0881" w:rsidRDefault="003E0881" w:rsidP="003E0881">
            <w:pPr>
              <w:rPr>
                <w:rFonts w:ascii="Arial" w:hAnsi="Arial" w:cs="Arial"/>
                <w:sz w:val="20"/>
                <w:szCs w:val="20"/>
                <w:lang w:bidi="en-US"/>
              </w:rPr>
            </w:pPr>
            <w:r>
              <w:rPr>
                <w:rFonts w:ascii="Arial" w:hAnsi="Arial" w:cs="Arial"/>
                <w:sz w:val="20"/>
                <w:szCs w:val="20"/>
                <w:lang w:bidi="en-US"/>
              </w:rPr>
              <w:t>Biological Safety Cabinet Training</w:t>
            </w:r>
          </w:p>
        </w:tc>
        <w:tc>
          <w:tcPr>
            <w:tcW w:w="1800" w:type="dxa"/>
          </w:tcPr>
          <w:p w14:paraId="570997F3" w14:textId="77777777" w:rsidR="003E0881" w:rsidRDefault="003E0881" w:rsidP="003E0881">
            <w:pPr>
              <w:rPr>
                <w:rFonts w:ascii="Arial" w:hAnsi="Arial" w:cs="Arial"/>
                <w:sz w:val="20"/>
                <w:szCs w:val="20"/>
                <w:lang w:bidi="en-US"/>
              </w:rPr>
            </w:pPr>
          </w:p>
        </w:tc>
        <w:tc>
          <w:tcPr>
            <w:tcW w:w="1255" w:type="dxa"/>
          </w:tcPr>
          <w:p w14:paraId="4199BCC7" w14:textId="77777777" w:rsidR="003E0881" w:rsidRDefault="003E0881" w:rsidP="003E0881">
            <w:pPr>
              <w:rPr>
                <w:rFonts w:ascii="Arial" w:hAnsi="Arial" w:cs="Arial"/>
                <w:sz w:val="20"/>
                <w:szCs w:val="20"/>
                <w:lang w:bidi="en-US"/>
              </w:rPr>
            </w:pPr>
          </w:p>
        </w:tc>
      </w:tr>
      <w:tr w:rsidR="003E0881" w14:paraId="4E4D38A0" w14:textId="41EBF2BD" w:rsidTr="003E0881">
        <w:tc>
          <w:tcPr>
            <w:tcW w:w="6295" w:type="dxa"/>
          </w:tcPr>
          <w:p w14:paraId="6108C872" w14:textId="48B0B640" w:rsidR="003E0881" w:rsidRDefault="003E0881" w:rsidP="003E0881">
            <w:pPr>
              <w:rPr>
                <w:rFonts w:ascii="Arial" w:hAnsi="Arial" w:cs="Arial"/>
                <w:sz w:val="20"/>
                <w:szCs w:val="20"/>
                <w:lang w:bidi="en-US"/>
              </w:rPr>
            </w:pPr>
            <w:r>
              <w:rPr>
                <w:rFonts w:ascii="Arial" w:hAnsi="Arial" w:cs="Arial"/>
                <w:sz w:val="20"/>
                <w:szCs w:val="20"/>
                <w:lang w:bidi="en-US"/>
              </w:rPr>
              <w:t xml:space="preserve">Lab Specific </w:t>
            </w:r>
            <w:r w:rsidR="00F26ABB">
              <w:rPr>
                <w:rFonts w:ascii="Arial" w:hAnsi="Arial" w:cs="Arial"/>
                <w:sz w:val="20"/>
                <w:szCs w:val="20"/>
                <w:lang w:bidi="en-US"/>
              </w:rPr>
              <w:t xml:space="preserve">Biosafety </w:t>
            </w:r>
            <w:r>
              <w:rPr>
                <w:rFonts w:ascii="Arial" w:hAnsi="Arial" w:cs="Arial"/>
                <w:sz w:val="20"/>
                <w:szCs w:val="20"/>
                <w:lang w:bidi="en-US"/>
              </w:rPr>
              <w:t xml:space="preserve">Manual </w:t>
            </w:r>
            <w:r w:rsidR="00F26ABB">
              <w:rPr>
                <w:rFonts w:ascii="Arial" w:hAnsi="Arial" w:cs="Arial"/>
                <w:sz w:val="20"/>
                <w:szCs w:val="20"/>
                <w:lang w:bidi="en-US"/>
              </w:rPr>
              <w:t>Read</w:t>
            </w:r>
            <w:r>
              <w:rPr>
                <w:rFonts w:ascii="Arial" w:hAnsi="Arial" w:cs="Arial"/>
                <w:sz w:val="20"/>
                <w:szCs w:val="20"/>
                <w:lang w:bidi="en-US"/>
              </w:rPr>
              <w:t xml:space="preserve"> </w:t>
            </w:r>
          </w:p>
        </w:tc>
        <w:tc>
          <w:tcPr>
            <w:tcW w:w="1800" w:type="dxa"/>
          </w:tcPr>
          <w:p w14:paraId="28FEB407" w14:textId="77777777" w:rsidR="003E0881" w:rsidRDefault="003E0881" w:rsidP="003E0881">
            <w:pPr>
              <w:rPr>
                <w:rFonts w:ascii="Arial" w:hAnsi="Arial" w:cs="Arial"/>
                <w:sz w:val="20"/>
                <w:szCs w:val="20"/>
                <w:lang w:bidi="en-US"/>
              </w:rPr>
            </w:pPr>
          </w:p>
        </w:tc>
        <w:tc>
          <w:tcPr>
            <w:tcW w:w="1255" w:type="dxa"/>
          </w:tcPr>
          <w:p w14:paraId="13CC0B56" w14:textId="77777777" w:rsidR="003E0881" w:rsidRDefault="003E0881" w:rsidP="003E0881">
            <w:pPr>
              <w:rPr>
                <w:rFonts w:ascii="Arial" w:hAnsi="Arial" w:cs="Arial"/>
                <w:sz w:val="20"/>
                <w:szCs w:val="20"/>
                <w:lang w:bidi="en-US"/>
              </w:rPr>
            </w:pPr>
          </w:p>
        </w:tc>
      </w:tr>
      <w:tr w:rsidR="00F26ABB" w14:paraId="3004C104" w14:textId="77777777" w:rsidTr="003E0881">
        <w:tc>
          <w:tcPr>
            <w:tcW w:w="6295" w:type="dxa"/>
          </w:tcPr>
          <w:p w14:paraId="66553062" w14:textId="4DFA026B" w:rsidR="00F26ABB" w:rsidRDefault="00F26ABB" w:rsidP="003E0881">
            <w:pPr>
              <w:rPr>
                <w:rFonts w:ascii="Arial" w:hAnsi="Arial" w:cs="Arial"/>
                <w:sz w:val="20"/>
                <w:szCs w:val="20"/>
                <w:lang w:bidi="en-US"/>
              </w:rPr>
            </w:pPr>
            <w:r>
              <w:rPr>
                <w:rFonts w:ascii="Arial" w:hAnsi="Arial" w:cs="Arial"/>
                <w:sz w:val="20"/>
                <w:szCs w:val="20"/>
                <w:lang w:bidi="en-US"/>
              </w:rPr>
              <w:t>Lab Specific Biosafety Manual Q&amp;A with Designated Oversight Person</w:t>
            </w:r>
          </w:p>
        </w:tc>
        <w:tc>
          <w:tcPr>
            <w:tcW w:w="1800" w:type="dxa"/>
          </w:tcPr>
          <w:p w14:paraId="6D2E1C34" w14:textId="77777777" w:rsidR="00F26ABB" w:rsidRDefault="00F26ABB" w:rsidP="003E0881">
            <w:pPr>
              <w:rPr>
                <w:rFonts w:ascii="Arial" w:hAnsi="Arial" w:cs="Arial"/>
                <w:sz w:val="20"/>
                <w:szCs w:val="20"/>
                <w:lang w:bidi="en-US"/>
              </w:rPr>
            </w:pPr>
          </w:p>
        </w:tc>
        <w:tc>
          <w:tcPr>
            <w:tcW w:w="1255" w:type="dxa"/>
          </w:tcPr>
          <w:p w14:paraId="1CFCF9B8" w14:textId="77777777" w:rsidR="00F26ABB" w:rsidRDefault="00F26ABB" w:rsidP="003E0881">
            <w:pPr>
              <w:rPr>
                <w:rFonts w:ascii="Arial" w:hAnsi="Arial" w:cs="Arial"/>
                <w:sz w:val="20"/>
                <w:szCs w:val="20"/>
                <w:lang w:bidi="en-US"/>
              </w:rPr>
            </w:pPr>
          </w:p>
        </w:tc>
      </w:tr>
      <w:tr w:rsidR="00F26ABB" w14:paraId="768F2AAF" w14:textId="77777777" w:rsidTr="003E0881">
        <w:tc>
          <w:tcPr>
            <w:tcW w:w="6295" w:type="dxa"/>
          </w:tcPr>
          <w:p w14:paraId="416D80A2" w14:textId="12FFA26C" w:rsidR="00F26ABB" w:rsidRDefault="00F26ABB" w:rsidP="003E0881">
            <w:pPr>
              <w:rPr>
                <w:rFonts w:ascii="Arial" w:hAnsi="Arial" w:cs="Arial"/>
                <w:sz w:val="20"/>
                <w:szCs w:val="20"/>
                <w:lang w:bidi="en-US"/>
              </w:rPr>
            </w:pPr>
            <w:r>
              <w:rPr>
                <w:rFonts w:ascii="Arial" w:hAnsi="Arial" w:cs="Arial"/>
                <w:sz w:val="20"/>
                <w:szCs w:val="20"/>
                <w:lang w:bidi="en-US"/>
              </w:rPr>
              <w:t>Added to the IBC registration</w:t>
            </w:r>
          </w:p>
        </w:tc>
        <w:tc>
          <w:tcPr>
            <w:tcW w:w="1800" w:type="dxa"/>
          </w:tcPr>
          <w:p w14:paraId="20EC99F3" w14:textId="77777777" w:rsidR="00F26ABB" w:rsidRDefault="00F26ABB" w:rsidP="003E0881">
            <w:pPr>
              <w:rPr>
                <w:rFonts w:ascii="Arial" w:hAnsi="Arial" w:cs="Arial"/>
                <w:sz w:val="20"/>
                <w:szCs w:val="20"/>
                <w:lang w:bidi="en-US"/>
              </w:rPr>
            </w:pPr>
          </w:p>
        </w:tc>
        <w:tc>
          <w:tcPr>
            <w:tcW w:w="1255" w:type="dxa"/>
          </w:tcPr>
          <w:p w14:paraId="2FDAC39D" w14:textId="77777777" w:rsidR="00F26ABB" w:rsidRDefault="00F26ABB" w:rsidP="003E0881">
            <w:pPr>
              <w:rPr>
                <w:rFonts w:ascii="Arial" w:hAnsi="Arial" w:cs="Arial"/>
                <w:sz w:val="20"/>
                <w:szCs w:val="20"/>
                <w:lang w:bidi="en-US"/>
              </w:rPr>
            </w:pPr>
          </w:p>
        </w:tc>
      </w:tr>
      <w:tr w:rsidR="00F26ABB" w14:paraId="44B7AF48" w14:textId="77777777" w:rsidTr="003E0881">
        <w:tc>
          <w:tcPr>
            <w:tcW w:w="6295" w:type="dxa"/>
          </w:tcPr>
          <w:p w14:paraId="6D6574CE" w14:textId="46F07BC7" w:rsidR="00F26ABB" w:rsidRDefault="00F26ABB" w:rsidP="003E0881">
            <w:pPr>
              <w:rPr>
                <w:rFonts w:ascii="Arial" w:hAnsi="Arial" w:cs="Arial"/>
                <w:sz w:val="20"/>
                <w:szCs w:val="20"/>
                <w:lang w:bidi="en-US"/>
              </w:rPr>
            </w:pPr>
            <w:r>
              <w:rPr>
                <w:rFonts w:ascii="Arial" w:hAnsi="Arial" w:cs="Arial"/>
                <w:sz w:val="20"/>
                <w:szCs w:val="20"/>
                <w:lang w:bidi="en-US"/>
              </w:rPr>
              <w:t>Medical Surveillance Enrollment (if applicable)</w:t>
            </w:r>
          </w:p>
        </w:tc>
        <w:tc>
          <w:tcPr>
            <w:tcW w:w="1800" w:type="dxa"/>
          </w:tcPr>
          <w:p w14:paraId="683EFF24" w14:textId="77777777" w:rsidR="00F26ABB" w:rsidRDefault="00F26ABB" w:rsidP="003E0881">
            <w:pPr>
              <w:rPr>
                <w:rFonts w:ascii="Arial" w:hAnsi="Arial" w:cs="Arial"/>
                <w:sz w:val="20"/>
                <w:szCs w:val="20"/>
                <w:lang w:bidi="en-US"/>
              </w:rPr>
            </w:pPr>
          </w:p>
        </w:tc>
        <w:tc>
          <w:tcPr>
            <w:tcW w:w="1255" w:type="dxa"/>
          </w:tcPr>
          <w:p w14:paraId="53CEEF1B" w14:textId="77777777" w:rsidR="00F26ABB" w:rsidRDefault="00F26ABB" w:rsidP="003E0881">
            <w:pPr>
              <w:rPr>
                <w:rFonts w:ascii="Arial" w:hAnsi="Arial" w:cs="Arial"/>
                <w:sz w:val="20"/>
                <w:szCs w:val="20"/>
                <w:lang w:bidi="en-US"/>
              </w:rPr>
            </w:pPr>
          </w:p>
        </w:tc>
      </w:tr>
      <w:tr w:rsidR="00F26ABB" w14:paraId="07C1276C" w14:textId="77777777" w:rsidTr="003E0881">
        <w:tc>
          <w:tcPr>
            <w:tcW w:w="6295" w:type="dxa"/>
          </w:tcPr>
          <w:p w14:paraId="44B3350A" w14:textId="50F699C5" w:rsidR="00F26ABB" w:rsidRDefault="00F26ABB" w:rsidP="003E0881">
            <w:pPr>
              <w:rPr>
                <w:rFonts w:ascii="Arial" w:hAnsi="Arial" w:cs="Arial"/>
                <w:sz w:val="20"/>
                <w:szCs w:val="20"/>
                <w:lang w:bidi="en-US"/>
              </w:rPr>
            </w:pPr>
            <w:r>
              <w:rPr>
                <w:rFonts w:ascii="Arial" w:hAnsi="Arial" w:cs="Arial"/>
                <w:sz w:val="20"/>
                <w:szCs w:val="20"/>
                <w:lang w:bidi="en-US"/>
              </w:rPr>
              <w:t>Respirator fit testing and training (if applicable)</w:t>
            </w:r>
          </w:p>
        </w:tc>
        <w:tc>
          <w:tcPr>
            <w:tcW w:w="1800" w:type="dxa"/>
          </w:tcPr>
          <w:p w14:paraId="2A069082" w14:textId="77777777" w:rsidR="00F26ABB" w:rsidRDefault="00F26ABB" w:rsidP="003E0881">
            <w:pPr>
              <w:rPr>
                <w:rFonts w:ascii="Arial" w:hAnsi="Arial" w:cs="Arial"/>
                <w:sz w:val="20"/>
                <w:szCs w:val="20"/>
                <w:lang w:bidi="en-US"/>
              </w:rPr>
            </w:pPr>
          </w:p>
        </w:tc>
        <w:tc>
          <w:tcPr>
            <w:tcW w:w="1255" w:type="dxa"/>
          </w:tcPr>
          <w:p w14:paraId="58E296D4" w14:textId="77777777" w:rsidR="00F26ABB" w:rsidRDefault="00F26ABB" w:rsidP="003E0881">
            <w:pPr>
              <w:rPr>
                <w:rFonts w:ascii="Arial" w:hAnsi="Arial" w:cs="Arial"/>
                <w:sz w:val="20"/>
                <w:szCs w:val="20"/>
                <w:lang w:bidi="en-US"/>
              </w:rPr>
            </w:pPr>
          </w:p>
        </w:tc>
      </w:tr>
    </w:tbl>
    <w:p w14:paraId="666CC790" w14:textId="4C33595D" w:rsidR="003E0881" w:rsidRDefault="003E0881" w:rsidP="00BD6ABC">
      <w:pPr>
        <w:rPr>
          <w:rFonts w:ascii="Arial" w:hAnsi="Arial" w:cs="Arial"/>
          <w:sz w:val="20"/>
          <w:szCs w:val="20"/>
          <w:lang w:bidi="en-US"/>
        </w:rPr>
      </w:pPr>
    </w:p>
    <w:p w14:paraId="35D121FC" w14:textId="77777777" w:rsidR="004D112F" w:rsidRPr="004D112F" w:rsidRDefault="004D112F" w:rsidP="004D112F">
      <w:pPr>
        <w:jc w:val="center"/>
        <w:rPr>
          <w:rFonts w:ascii="Arial" w:hAnsi="Arial" w:cs="Arial"/>
          <w:b/>
          <w:bCs/>
          <w:sz w:val="20"/>
          <w:szCs w:val="20"/>
          <w:lang w:bidi="en-US"/>
        </w:rPr>
      </w:pPr>
      <w:r w:rsidRPr="004D112F">
        <w:rPr>
          <w:rFonts w:ascii="Arial" w:hAnsi="Arial" w:cs="Arial"/>
          <w:b/>
          <w:bCs/>
          <w:sz w:val="20"/>
          <w:szCs w:val="20"/>
          <w:lang w:bidi="en-US"/>
        </w:rPr>
        <w:t>PROFICIENCY ACKNOWLEDGEMENT</w:t>
      </w:r>
    </w:p>
    <w:p w14:paraId="434BB16F" w14:textId="77777777" w:rsidR="004D112F" w:rsidRDefault="004D112F" w:rsidP="004D112F">
      <w:pPr>
        <w:rPr>
          <w:rFonts w:ascii="Arial" w:hAnsi="Arial" w:cs="Arial"/>
          <w:sz w:val="20"/>
          <w:szCs w:val="20"/>
          <w:lang w:bidi="en-US"/>
        </w:rPr>
      </w:pPr>
    </w:p>
    <w:p w14:paraId="49E2BFB9" w14:textId="136B37E9" w:rsidR="004D112F" w:rsidRPr="00004337" w:rsidRDefault="004D112F" w:rsidP="004D112F">
      <w:pPr>
        <w:rPr>
          <w:rFonts w:ascii="Arial" w:hAnsi="Arial" w:cs="Arial"/>
          <w:sz w:val="20"/>
          <w:szCs w:val="20"/>
          <w:lang w:bidi="en-US"/>
        </w:rPr>
      </w:pPr>
      <w:r>
        <w:rPr>
          <w:rFonts w:ascii="Arial" w:hAnsi="Arial" w:cs="Arial"/>
          <w:sz w:val="20"/>
          <w:szCs w:val="20"/>
          <w:lang w:bidi="en-US"/>
        </w:rPr>
        <w:t xml:space="preserve">____________________________ has satisfactorily completed all lab-specific procedural training </w:t>
      </w:r>
      <w:proofErr w:type="gramStart"/>
      <w:r>
        <w:rPr>
          <w:rFonts w:ascii="Arial" w:hAnsi="Arial" w:cs="Arial"/>
          <w:sz w:val="20"/>
          <w:szCs w:val="20"/>
          <w:lang w:bidi="en-US"/>
        </w:rPr>
        <w:t>( listed</w:t>
      </w:r>
      <w:proofErr w:type="gramEnd"/>
      <w:r>
        <w:rPr>
          <w:rFonts w:ascii="Arial" w:hAnsi="Arial" w:cs="Arial"/>
          <w:sz w:val="20"/>
          <w:szCs w:val="20"/>
          <w:lang w:bidi="en-US"/>
        </w:rPr>
        <w:t xml:space="preserve"> and documented on Page 2 of this form). He/she has been observed to be proficient in carrying out all procedures outlined in the Lab Specific Biosafety Manual</w:t>
      </w:r>
    </w:p>
    <w:p w14:paraId="68F814E2" w14:textId="1046029D" w:rsidR="004D112F" w:rsidRDefault="004D112F" w:rsidP="00BD6ABC">
      <w:pPr>
        <w:rPr>
          <w:rFonts w:ascii="Arial" w:hAnsi="Arial" w:cs="Arial"/>
          <w:sz w:val="20"/>
          <w:szCs w:val="20"/>
          <w:lang w:bidi="en-US"/>
        </w:rPr>
      </w:pPr>
    </w:p>
    <w:p w14:paraId="68DEF2B6" w14:textId="4C121A5D" w:rsidR="004D112F" w:rsidRDefault="004D112F" w:rsidP="00BD6ABC">
      <w:pPr>
        <w:rPr>
          <w:rFonts w:ascii="Arial" w:hAnsi="Arial" w:cs="Arial"/>
          <w:sz w:val="20"/>
          <w:szCs w:val="20"/>
          <w:lang w:bidi="en-US"/>
        </w:rPr>
      </w:pPr>
    </w:p>
    <w:p w14:paraId="6D8A515A" w14:textId="4F488796" w:rsidR="004D112F" w:rsidRDefault="004D112F" w:rsidP="00BD6ABC">
      <w:pPr>
        <w:rPr>
          <w:rFonts w:ascii="Arial" w:hAnsi="Arial" w:cs="Arial"/>
          <w:sz w:val="20"/>
          <w:szCs w:val="20"/>
          <w:lang w:bidi="en-US"/>
        </w:rPr>
      </w:pPr>
      <w:r>
        <w:rPr>
          <w:rFonts w:ascii="Arial" w:hAnsi="Arial" w:cs="Arial"/>
          <w:sz w:val="20"/>
          <w:szCs w:val="20"/>
          <w:lang w:bidi="en-US"/>
        </w:rPr>
        <w:t>____________________________</w:t>
      </w:r>
      <w:r>
        <w:rPr>
          <w:rFonts w:ascii="Arial" w:hAnsi="Arial" w:cs="Arial"/>
          <w:sz w:val="20"/>
          <w:szCs w:val="20"/>
          <w:lang w:bidi="en-US"/>
        </w:rPr>
        <w:tab/>
      </w:r>
      <w:r>
        <w:rPr>
          <w:rFonts w:ascii="Arial" w:hAnsi="Arial" w:cs="Arial"/>
          <w:sz w:val="20"/>
          <w:szCs w:val="20"/>
          <w:lang w:bidi="en-US"/>
        </w:rPr>
        <w:tab/>
      </w:r>
      <w:r>
        <w:rPr>
          <w:rFonts w:ascii="Arial" w:hAnsi="Arial" w:cs="Arial"/>
          <w:sz w:val="20"/>
          <w:szCs w:val="20"/>
          <w:lang w:bidi="en-US"/>
        </w:rPr>
        <w:tab/>
        <w:t>____________________________</w:t>
      </w:r>
    </w:p>
    <w:p w14:paraId="6D8671CA" w14:textId="4E3DA939" w:rsidR="004D112F" w:rsidRDefault="004D112F" w:rsidP="00BD6ABC">
      <w:pPr>
        <w:rPr>
          <w:rFonts w:ascii="Arial" w:hAnsi="Arial" w:cs="Arial"/>
          <w:sz w:val="20"/>
          <w:szCs w:val="20"/>
          <w:lang w:bidi="en-US"/>
        </w:rPr>
      </w:pPr>
      <w:r w:rsidRPr="00981692">
        <w:rPr>
          <w:rFonts w:ascii="Arial" w:hAnsi="Arial" w:cs="Arial"/>
          <w:sz w:val="16"/>
          <w:szCs w:val="16"/>
          <w:lang w:bidi="en-US"/>
        </w:rPr>
        <w:t>Name of the Designated Oversight Person</w:t>
      </w:r>
      <w:r>
        <w:rPr>
          <w:rFonts w:ascii="Arial" w:hAnsi="Arial" w:cs="Arial"/>
          <w:sz w:val="20"/>
          <w:szCs w:val="20"/>
          <w:lang w:bidi="en-US"/>
        </w:rPr>
        <w:tab/>
      </w:r>
      <w:r>
        <w:rPr>
          <w:rFonts w:ascii="Arial" w:hAnsi="Arial" w:cs="Arial"/>
          <w:sz w:val="20"/>
          <w:szCs w:val="20"/>
          <w:lang w:bidi="en-US"/>
        </w:rPr>
        <w:tab/>
      </w:r>
      <w:r w:rsidR="00981692">
        <w:rPr>
          <w:rFonts w:ascii="Arial" w:hAnsi="Arial" w:cs="Arial"/>
          <w:sz w:val="20"/>
          <w:szCs w:val="20"/>
          <w:lang w:bidi="en-US"/>
        </w:rPr>
        <w:tab/>
      </w:r>
      <w:r w:rsidRPr="00981692">
        <w:rPr>
          <w:rFonts w:ascii="Arial" w:hAnsi="Arial" w:cs="Arial"/>
          <w:sz w:val="16"/>
          <w:szCs w:val="16"/>
          <w:lang w:bidi="en-US"/>
        </w:rPr>
        <w:t>Signature and Date</w:t>
      </w:r>
    </w:p>
    <w:p w14:paraId="72633546" w14:textId="62FFBCC2" w:rsidR="004D112F" w:rsidRDefault="004D112F" w:rsidP="00BD6ABC">
      <w:pPr>
        <w:rPr>
          <w:rFonts w:ascii="Arial" w:hAnsi="Arial" w:cs="Arial"/>
          <w:sz w:val="20"/>
          <w:szCs w:val="20"/>
          <w:lang w:bidi="en-US"/>
        </w:rPr>
      </w:pPr>
    </w:p>
    <w:p w14:paraId="53B9837A" w14:textId="65A4BC5A" w:rsidR="004D112F" w:rsidRDefault="004D112F" w:rsidP="00BD6ABC">
      <w:pPr>
        <w:rPr>
          <w:rFonts w:ascii="Arial" w:hAnsi="Arial" w:cs="Arial"/>
          <w:sz w:val="20"/>
          <w:szCs w:val="20"/>
          <w:lang w:bidi="en-US"/>
        </w:rPr>
      </w:pPr>
    </w:p>
    <w:p w14:paraId="7BDAA42E" w14:textId="1108C9C8" w:rsidR="004D112F" w:rsidRDefault="004D112F" w:rsidP="00BD6ABC">
      <w:pPr>
        <w:rPr>
          <w:rFonts w:ascii="Arial" w:hAnsi="Arial" w:cs="Arial"/>
          <w:sz w:val="20"/>
          <w:szCs w:val="20"/>
          <w:lang w:bidi="en-US"/>
        </w:rPr>
      </w:pPr>
      <w:r>
        <w:rPr>
          <w:rFonts w:ascii="Arial" w:hAnsi="Arial" w:cs="Arial"/>
          <w:sz w:val="20"/>
          <w:szCs w:val="20"/>
          <w:lang w:bidi="en-US"/>
        </w:rPr>
        <w:t>____________________________</w:t>
      </w:r>
      <w:r>
        <w:rPr>
          <w:rFonts w:ascii="Arial" w:hAnsi="Arial" w:cs="Arial"/>
          <w:sz w:val="20"/>
          <w:szCs w:val="20"/>
          <w:lang w:bidi="en-US"/>
        </w:rPr>
        <w:tab/>
      </w:r>
      <w:r>
        <w:rPr>
          <w:rFonts w:ascii="Arial" w:hAnsi="Arial" w:cs="Arial"/>
          <w:sz w:val="20"/>
          <w:szCs w:val="20"/>
          <w:lang w:bidi="en-US"/>
        </w:rPr>
        <w:tab/>
      </w:r>
      <w:r>
        <w:rPr>
          <w:rFonts w:ascii="Arial" w:hAnsi="Arial" w:cs="Arial"/>
          <w:sz w:val="20"/>
          <w:szCs w:val="20"/>
          <w:lang w:bidi="en-US"/>
        </w:rPr>
        <w:tab/>
        <w:t>____________________________</w:t>
      </w:r>
    </w:p>
    <w:p w14:paraId="037F9D73" w14:textId="11909B77" w:rsidR="004D112F" w:rsidRDefault="004D112F" w:rsidP="00BD6ABC">
      <w:pPr>
        <w:rPr>
          <w:rFonts w:ascii="Arial" w:hAnsi="Arial" w:cs="Arial"/>
          <w:sz w:val="20"/>
          <w:szCs w:val="20"/>
          <w:lang w:bidi="en-US"/>
        </w:rPr>
      </w:pPr>
      <w:r w:rsidRPr="00981692">
        <w:rPr>
          <w:rFonts w:ascii="Arial" w:hAnsi="Arial" w:cs="Arial"/>
          <w:sz w:val="16"/>
          <w:szCs w:val="16"/>
          <w:lang w:bidi="en-US"/>
        </w:rPr>
        <w:t>Name of PI</w:t>
      </w:r>
      <w:r>
        <w:rPr>
          <w:rFonts w:ascii="Arial" w:hAnsi="Arial" w:cs="Arial"/>
          <w:sz w:val="20"/>
          <w:szCs w:val="20"/>
          <w:lang w:bidi="en-US"/>
        </w:rPr>
        <w:tab/>
      </w:r>
      <w:r>
        <w:rPr>
          <w:rFonts w:ascii="Arial" w:hAnsi="Arial" w:cs="Arial"/>
          <w:sz w:val="20"/>
          <w:szCs w:val="20"/>
          <w:lang w:bidi="en-US"/>
        </w:rPr>
        <w:tab/>
      </w:r>
      <w:r>
        <w:rPr>
          <w:rFonts w:ascii="Arial" w:hAnsi="Arial" w:cs="Arial"/>
          <w:sz w:val="20"/>
          <w:szCs w:val="20"/>
          <w:lang w:bidi="en-US"/>
        </w:rPr>
        <w:tab/>
      </w:r>
      <w:r>
        <w:rPr>
          <w:rFonts w:ascii="Arial" w:hAnsi="Arial" w:cs="Arial"/>
          <w:sz w:val="20"/>
          <w:szCs w:val="20"/>
          <w:lang w:bidi="en-US"/>
        </w:rPr>
        <w:tab/>
      </w:r>
      <w:r>
        <w:rPr>
          <w:rFonts w:ascii="Arial" w:hAnsi="Arial" w:cs="Arial"/>
          <w:sz w:val="20"/>
          <w:szCs w:val="20"/>
          <w:lang w:bidi="en-US"/>
        </w:rPr>
        <w:tab/>
      </w:r>
      <w:r>
        <w:rPr>
          <w:rFonts w:ascii="Arial" w:hAnsi="Arial" w:cs="Arial"/>
          <w:sz w:val="20"/>
          <w:szCs w:val="20"/>
          <w:lang w:bidi="en-US"/>
        </w:rPr>
        <w:tab/>
      </w:r>
      <w:r w:rsidRPr="00981692">
        <w:rPr>
          <w:rFonts w:ascii="Arial" w:hAnsi="Arial" w:cs="Arial"/>
          <w:sz w:val="16"/>
          <w:szCs w:val="16"/>
          <w:lang w:bidi="en-US"/>
        </w:rPr>
        <w:t>Signature and Date</w:t>
      </w:r>
    </w:p>
    <w:p w14:paraId="7E2FD6EE" w14:textId="0C556824" w:rsidR="004D112F" w:rsidRDefault="004D112F" w:rsidP="00BD6ABC">
      <w:pPr>
        <w:rPr>
          <w:rFonts w:ascii="Arial" w:hAnsi="Arial" w:cs="Arial"/>
          <w:sz w:val="20"/>
          <w:szCs w:val="20"/>
          <w:lang w:bidi="en-US"/>
        </w:rPr>
      </w:pPr>
    </w:p>
    <w:p w14:paraId="4388F456" w14:textId="7812571D" w:rsidR="004D112F" w:rsidRDefault="004D112F" w:rsidP="00BD6ABC">
      <w:pPr>
        <w:rPr>
          <w:rFonts w:ascii="Arial" w:hAnsi="Arial" w:cs="Arial"/>
          <w:sz w:val="20"/>
          <w:szCs w:val="20"/>
          <w:lang w:bidi="en-US"/>
        </w:rPr>
      </w:pPr>
    </w:p>
    <w:p w14:paraId="72A4E580" w14:textId="07E90E30" w:rsidR="004D112F" w:rsidRPr="00981692" w:rsidRDefault="004D112F" w:rsidP="00D722DB">
      <w:pPr>
        <w:jc w:val="center"/>
        <w:rPr>
          <w:rFonts w:ascii="Arial" w:hAnsi="Arial" w:cs="Arial"/>
          <w:b/>
          <w:bCs/>
          <w:sz w:val="20"/>
          <w:szCs w:val="20"/>
          <w:lang w:bidi="en-US"/>
        </w:rPr>
      </w:pPr>
      <w:r w:rsidRPr="00981692">
        <w:rPr>
          <w:rFonts w:ascii="Arial" w:hAnsi="Arial" w:cs="Arial"/>
          <w:b/>
          <w:bCs/>
          <w:sz w:val="20"/>
          <w:szCs w:val="20"/>
          <w:lang w:bidi="en-US"/>
        </w:rPr>
        <w:t>BSL-2+ AUTHORIZED LAB PERSONNEL CODE OF CONDUCT ACKNOLEDGMENT</w:t>
      </w:r>
    </w:p>
    <w:p w14:paraId="12D1F4D9" w14:textId="1BAADF28" w:rsidR="004D112F" w:rsidRDefault="004D112F" w:rsidP="00BD6ABC">
      <w:pPr>
        <w:rPr>
          <w:rFonts w:ascii="Arial" w:hAnsi="Arial" w:cs="Arial"/>
          <w:sz w:val="20"/>
          <w:szCs w:val="20"/>
          <w:lang w:bidi="en-US"/>
        </w:rPr>
      </w:pPr>
    </w:p>
    <w:p w14:paraId="053FCF76" w14:textId="400229D7" w:rsidR="004D112F" w:rsidRDefault="004D112F" w:rsidP="00BD6ABC">
      <w:pPr>
        <w:rPr>
          <w:rFonts w:ascii="Arial" w:hAnsi="Arial" w:cs="Arial"/>
          <w:sz w:val="20"/>
          <w:szCs w:val="20"/>
          <w:lang w:bidi="en-US"/>
        </w:rPr>
      </w:pPr>
      <w:r>
        <w:rPr>
          <w:rFonts w:ascii="Arial" w:hAnsi="Arial" w:cs="Arial"/>
          <w:sz w:val="20"/>
          <w:szCs w:val="20"/>
          <w:lang w:bidi="en-US"/>
        </w:rPr>
        <w:t>I agree to follow all technical and biosafety procedures as outlined in lab’s specific Biosafety Manual. I understand that my privileges to work on BSL-2+ projects may be re</w:t>
      </w:r>
      <w:r w:rsidR="00981692">
        <w:rPr>
          <w:rFonts w:ascii="Arial" w:hAnsi="Arial" w:cs="Arial"/>
          <w:sz w:val="20"/>
          <w:szCs w:val="20"/>
          <w:lang w:bidi="en-US"/>
        </w:rPr>
        <w:t>voked</w:t>
      </w:r>
      <w:r>
        <w:rPr>
          <w:rFonts w:ascii="Arial" w:hAnsi="Arial" w:cs="Arial"/>
          <w:sz w:val="20"/>
          <w:szCs w:val="20"/>
          <w:lang w:bidi="en-US"/>
        </w:rPr>
        <w:t xml:space="preserve"> if I fail to follow these procedures</w:t>
      </w:r>
    </w:p>
    <w:p w14:paraId="540DBDFD" w14:textId="2E3E6987" w:rsidR="004D112F" w:rsidRDefault="004D112F" w:rsidP="00BD6ABC">
      <w:pPr>
        <w:rPr>
          <w:rFonts w:ascii="Arial" w:hAnsi="Arial" w:cs="Arial"/>
          <w:sz w:val="20"/>
          <w:szCs w:val="20"/>
          <w:lang w:bidi="en-US"/>
        </w:rPr>
      </w:pPr>
    </w:p>
    <w:p w14:paraId="2B6338FC" w14:textId="188DE654" w:rsidR="004D112F" w:rsidRDefault="004D112F" w:rsidP="00BD6ABC">
      <w:pPr>
        <w:rPr>
          <w:rFonts w:ascii="Arial" w:hAnsi="Arial" w:cs="Arial"/>
          <w:sz w:val="20"/>
          <w:szCs w:val="20"/>
          <w:lang w:bidi="en-US"/>
        </w:rPr>
      </w:pPr>
    </w:p>
    <w:p w14:paraId="16C9E2A2" w14:textId="5BA11B59" w:rsidR="004D112F" w:rsidRDefault="00981692" w:rsidP="00BD6ABC">
      <w:pPr>
        <w:rPr>
          <w:rFonts w:ascii="Arial" w:hAnsi="Arial" w:cs="Arial"/>
          <w:sz w:val="20"/>
          <w:szCs w:val="20"/>
          <w:lang w:bidi="en-US"/>
        </w:rPr>
      </w:pPr>
      <w:r>
        <w:rPr>
          <w:rFonts w:ascii="Arial" w:hAnsi="Arial" w:cs="Arial"/>
          <w:sz w:val="20"/>
          <w:szCs w:val="20"/>
          <w:lang w:bidi="en-US"/>
        </w:rPr>
        <w:t>____________________________</w:t>
      </w:r>
      <w:r>
        <w:rPr>
          <w:rFonts w:ascii="Arial" w:hAnsi="Arial" w:cs="Arial"/>
          <w:sz w:val="20"/>
          <w:szCs w:val="20"/>
          <w:lang w:bidi="en-US"/>
        </w:rPr>
        <w:tab/>
      </w:r>
      <w:r>
        <w:rPr>
          <w:rFonts w:ascii="Arial" w:hAnsi="Arial" w:cs="Arial"/>
          <w:sz w:val="20"/>
          <w:szCs w:val="20"/>
          <w:lang w:bidi="en-US"/>
        </w:rPr>
        <w:tab/>
      </w:r>
      <w:r>
        <w:rPr>
          <w:rFonts w:ascii="Arial" w:hAnsi="Arial" w:cs="Arial"/>
          <w:sz w:val="20"/>
          <w:szCs w:val="20"/>
          <w:lang w:bidi="en-US"/>
        </w:rPr>
        <w:tab/>
        <w:t>____________________________</w:t>
      </w:r>
    </w:p>
    <w:p w14:paraId="32FACA70" w14:textId="3C5268A8" w:rsidR="004D112F" w:rsidRDefault="00981692" w:rsidP="00BD6ABC">
      <w:pPr>
        <w:rPr>
          <w:rFonts w:ascii="Arial" w:hAnsi="Arial" w:cs="Arial"/>
          <w:sz w:val="20"/>
          <w:szCs w:val="20"/>
          <w:lang w:bidi="en-US"/>
        </w:rPr>
      </w:pPr>
      <w:r w:rsidRPr="00981692">
        <w:rPr>
          <w:rFonts w:ascii="Arial" w:hAnsi="Arial" w:cs="Arial"/>
          <w:sz w:val="16"/>
          <w:szCs w:val="16"/>
          <w:lang w:bidi="en-US"/>
        </w:rPr>
        <w:t>Name of the BSL-2+ Authorized Lab Personnel</w:t>
      </w:r>
      <w:r>
        <w:rPr>
          <w:rFonts w:ascii="Arial" w:hAnsi="Arial" w:cs="Arial"/>
          <w:sz w:val="20"/>
          <w:szCs w:val="20"/>
          <w:lang w:bidi="en-US"/>
        </w:rPr>
        <w:tab/>
      </w:r>
      <w:r>
        <w:rPr>
          <w:rFonts w:ascii="Arial" w:hAnsi="Arial" w:cs="Arial"/>
          <w:sz w:val="20"/>
          <w:szCs w:val="20"/>
          <w:lang w:bidi="en-US"/>
        </w:rPr>
        <w:tab/>
      </w:r>
      <w:r>
        <w:rPr>
          <w:rFonts w:ascii="Arial" w:hAnsi="Arial" w:cs="Arial"/>
          <w:sz w:val="20"/>
          <w:szCs w:val="20"/>
          <w:lang w:bidi="en-US"/>
        </w:rPr>
        <w:tab/>
      </w:r>
      <w:r w:rsidRPr="00981692">
        <w:rPr>
          <w:rFonts w:ascii="Arial" w:hAnsi="Arial" w:cs="Arial"/>
          <w:sz w:val="16"/>
          <w:szCs w:val="16"/>
          <w:lang w:bidi="en-US"/>
        </w:rPr>
        <w:t>Signature and Dat</w:t>
      </w:r>
      <w:r w:rsidR="00D722DB">
        <w:rPr>
          <w:rFonts w:ascii="Arial" w:hAnsi="Arial" w:cs="Arial"/>
          <w:sz w:val="16"/>
          <w:szCs w:val="16"/>
          <w:lang w:bidi="en-US"/>
        </w:rPr>
        <w:t>e</w:t>
      </w:r>
    </w:p>
    <w:p w14:paraId="66CE84A8" w14:textId="77777777" w:rsidR="00D722DB" w:rsidRDefault="00D722DB" w:rsidP="00F26ABB">
      <w:pPr>
        <w:jc w:val="center"/>
        <w:rPr>
          <w:rFonts w:ascii="Arial" w:hAnsi="Arial" w:cs="Arial"/>
          <w:b/>
          <w:bCs/>
          <w:sz w:val="20"/>
          <w:szCs w:val="20"/>
          <w:lang w:bidi="en-US"/>
        </w:rPr>
      </w:pPr>
    </w:p>
    <w:p w14:paraId="4DC5F1C5" w14:textId="3DD8FB77" w:rsidR="00D722DB" w:rsidRDefault="00D722DB">
      <w:pPr>
        <w:rPr>
          <w:rFonts w:ascii="Arial" w:hAnsi="Arial" w:cs="Arial"/>
          <w:b/>
          <w:bCs/>
          <w:sz w:val="20"/>
          <w:szCs w:val="20"/>
          <w:lang w:bidi="en-US"/>
        </w:rPr>
      </w:pPr>
      <w:r>
        <w:rPr>
          <w:rFonts w:ascii="Arial" w:hAnsi="Arial" w:cs="Arial"/>
          <w:b/>
          <w:bCs/>
          <w:sz w:val="20"/>
          <w:szCs w:val="20"/>
          <w:lang w:bidi="en-US"/>
        </w:rPr>
        <w:br w:type="page"/>
      </w:r>
    </w:p>
    <w:p w14:paraId="4833E975" w14:textId="77777777" w:rsidR="00D722DB" w:rsidRDefault="00D722DB" w:rsidP="00F26ABB">
      <w:pPr>
        <w:jc w:val="center"/>
        <w:rPr>
          <w:rFonts w:ascii="Arial" w:hAnsi="Arial" w:cs="Arial"/>
          <w:b/>
          <w:bCs/>
          <w:sz w:val="20"/>
          <w:szCs w:val="20"/>
          <w:lang w:bidi="en-US"/>
        </w:rPr>
      </w:pPr>
    </w:p>
    <w:p w14:paraId="518015A5" w14:textId="1BC41E2A" w:rsidR="003E0881" w:rsidRPr="00F26ABB" w:rsidRDefault="00F26ABB" w:rsidP="00F26ABB">
      <w:pPr>
        <w:jc w:val="center"/>
        <w:rPr>
          <w:rFonts w:ascii="Arial" w:hAnsi="Arial" w:cs="Arial"/>
          <w:b/>
          <w:bCs/>
          <w:sz w:val="20"/>
          <w:szCs w:val="20"/>
          <w:lang w:bidi="en-US"/>
        </w:rPr>
      </w:pPr>
      <w:r w:rsidRPr="00F26ABB">
        <w:rPr>
          <w:rFonts w:ascii="Arial" w:hAnsi="Arial" w:cs="Arial"/>
          <w:b/>
          <w:bCs/>
          <w:sz w:val="20"/>
          <w:szCs w:val="20"/>
          <w:lang w:bidi="en-US"/>
        </w:rPr>
        <w:t>LAB-SPECIFIC HANDS-ON PROCEDURAL TRAINING AND PROFICIENCY DETERMINATION</w:t>
      </w:r>
    </w:p>
    <w:p w14:paraId="42DFF7E6" w14:textId="5666D721" w:rsidR="003E0881" w:rsidRDefault="003E0881" w:rsidP="00BD6ABC">
      <w:pPr>
        <w:rPr>
          <w:rFonts w:ascii="Arial" w:hAnsi="Arial" w:cs="Arial"/>
          <w:sz w:val="20"/>
          <w:szCs w:val="20"/>
          <w:lang w:bidi="en-US"/>
        </w:rPr>
      </w:pPr>
    </w:p>
    <w:p w14:paraId="4257E1CF" w14:textId="7758C068" w:rsidR="00F26ABB" w:rsidRDefault="00F26ABB" w:rsidP="00BD6ABC">
      <w:pPr>
        <w:rPr>
          <w:rFonts w:ascii="Arial" w:hAnsi="Arial" w:cs="Arial"/>
          <w:sz w:val="16"/>
          <w:szCs w:val="16"/>
          <w:lang w:bidi="en-US"/>
        </w:rPr>
      </w:pPr>
      <w:r>
        <w:rPr>
          <w:rFonts w:ascii="Arial" w:hAnsi="Arial" w:cs="Arial"/>
          <w:sz w:val="16"/>
          <w:szCs w:val="16"/>
          <w:lang w:bidi="en-US"/>
        </w:rPr>
        <w:t>The PI and B</w:t>
      </w:r>
      <w:r w:rsidRPr="00F26ABB">
        <w:rPr>
          <w:rFonts w:ascii="Arial" w:hAnsi="Arial" w:cs="Arial"/>
          <w:sz w:val="16"/>
          <w:szCs w:val="16"/>
          <w:lang w:bidi="en-US"/>
        </w:rPr>
        <w:t>SL-2+ Designated Oversight Person</w:t>
      </w:r>
      <w:r>
        <w:rPr>
          <w:rFonts w:ascii="Arial" w:hAnsi="Arial" w:cs="Arial"/>
          <w:sz w:val="16"/>
          <w:szCs w:val="16"/>
          <w:lang w:bidi="en-US"/>
        </w:rPr>
        <w:t xml:space="preserve"> should list all relevant </w:t>
      </w:r>
      <w:r w:rsidR="007E7E27">
        <w:rPr>
          <w:rFonts w:ascii="Arial" w:hAnsi="Arial" w:cs="Arial"/>
          <w:sz w:val="16"/>
          <w:szCs w:val="16"/>
          <w:lang w:bidi="en-US"/>
        </w:rPr>
        <w:t>technical SOPs needed to perform planned activities. When possible, technique trainings should be performed using non-infectious simulant materials. If the individual has prior experience with a procedure/technique, they may be evaluated for proficiency after at least 1 observation is completed.</w:t>
      </w:r>
    </w:p>
    <w:p w14:paraId="22DA4EDE" w14:textId="2C106282" w:rsidR="00333755" w:rsidRDefault="00333755" w:rsidP="00BD6ABC">
      <w:pPr>
        <w:rPr>
          <w:rFonts w:ascii="Arial" w:hAnsi="Arial" w:cs="Arial"/>
          <w:sz w:val="16"/>
          <w:szCs w:val="16"/>
          <w:lang w:bidi="en-US"/>
        </w:rPr>
      </w:pPr>
    </w:p>
    <w:tbl>
      <w:tblPr>
        <w:tblStyle w:val="TableGrid"/>
        <w:tblW w:w="9355" w:type="dxa"/>
        <w:tblLook w:val="04A0" w:firstRow="1" w:lastRow="0" w:firstColumn="1" w:lastColumn="0" w:noHBand="0" w:noVBand="1"/>
      </w:tblPr>
      <w:tblGrid>
        <w:gridCol w:w="4250"/>
        <w:gridCol w:w="1276"/>
        <w:gridCol w:w="1276"/>
        <w:gridCol w:w="1276"/>
        <w:gridCol w:w="1277"/>
      </w:tblGrid>
      <w:tr w:rsidR="00333755" w14:paraId="483ADF2E" w14:textId="0C02DFD0" w:rsidTr="00333755">
        <w:tc>
          <w:tcPr>
            <w:tcW w:w="4250" w:type="dxa"/>
            <w:shd w:val="clear" w:color="auto" w:fill="8EAADB" w:themeFill="accent1" w:themeFillTint="99"/>
          </w:tcPr>
          <w:p w14:paraId="0D000643" w14:textId="363E5D9F" w:rsidR="00333755" w:rsidRDefault="00333755" w:rsidP="007D3BF7">
            <w:pPr>
              <w:rPr>
                <w:rFonts w:ascii="Arial" w:hAnsi="Arial" w:cs="Arial"/>
                <w:sz w:val="20"/>
                <w:szCs w:val="20"/>
                <w:lang w:bidi="en-US"/>
              </w:rPr>
            </w:pPr>
            <w:r>
              <w:rPr>
                <w:rFonts w:ascii="Arial" w:hAnsi="Arial" w:cs="Arial"/>
                <w:sz w:val="20"/>
                <w:szCs w:val="20"/>
                <w:lang w:bidi="en-US"/>
              </w:rPr>
              <w:t>Name of Lab SOP</w:t>
            </w:r>
          </w:p>
        </w:tc>
        <w:tc>
          <w:tcPr>
            <w:tcW w:w="1276" w:type="dxa"/>
            <w:shd w:val="clear" w:color="auto" w:fill="8EAADB" w:themeFill="accent1" w:themeFillTint="99"/>
          </w:tcPr>
          <w:p w14:paraId="54FCF960" w14:textId="6445C65E" w:rsidR="00333755" w:rsidRPr="00333755" w:rsidRDefault="00333755" w:rsidP="007D3BF7">
            <w:pPr>
              <w:rPr>
                <w:rFonts w:ascii="Arial" w:hAnsi="Arial" w:cs="Arial"/>
                <w:sz w:val="16"/>
                <w:szCs w:val="16"/>
                <w:lang w:bidi="en-US"/>
              </w:rPr>
            </w:pPr>
            <w:r w:rsidRPr="00333755">
              <w:rPr>
                <w:rFonts w:ascii="Arial" w:hAnsi="Arial" w:cs="Arial"/>
                <w:sz w:val="16"/>
                <w:szCs w:val="16"/>
                <w:lang w:bidi="en-US"/>
              </w:rPr>
              <w:t>Observation 1 (Date/Initials)</w:t>
            </w:r>
          </w:p>
        </w:tc>
        <w:tc>
          <w:tcPr>
            <w:tcW w:w="1276" w:type="dxa"/>
            <w:shd w:val="clear" w:color="auto" w:fill="8EAADB" w:themeFill="accent1" w:themeFillTint="99"/>
          </w:tcPr>
          <w:p w14:paraId="07F7CB32" w14:textId="4FCFF82D" w:rsidR="00333755" w:rsidRDefault="00333755" w:rsidP="007D3BF7">
            <w:pPr>
              <w:rPr>
                <w:rFonts w:ascii="Arial" w:hAnsi="Arial" w:cs="Arial"/>
                <w:sz w:val="20"/>
                <w:szCs w:val="20"/>
                <w:lang w:bidi="en-US"/>
              </w:rPr>
            </w:pPr>
            <w:r w:rsidRPr="00333755">
              <w:rPr>
                <w:rFonts w:ascii="Arial" w:hAnsi="Arial" w:cs="Arial"/>
                <w:sz w:val="16"/>
                <w:szCs w:val="16"/>
                <w:lang w:bidi="en-US"/>
              </w:rPr>
              <w:t xml:space="preserve">Observation </w:t>
            </w:r>
            <w:r>
              <w:rPr>
                <w:rFonts w:ascii="Arial" w:hAnsi="Arial" w:cs="Arial"/>
                <w:sz w:val="16"/>
                <w:szCs w:val="16"/>
                <w:lang w:bidi="en-US"/>
              </w:rPr>
              <w:t>2</w:t>
            </w:r>
            <w:r w:rsidRPr="00333755">
              <w:rPr>
                <w:rFonts w:ascii="Arial" w:hAnsi="Arial" w:cs="Arial"/>
                <w:sz w:val="16"/>
                <w:szCs w:val="16"/>
                <w:lang w:bidi="en-US"/>
              </w:rPr>
              <w:t xml:space="preserve"> (Date/Initials)</w:t>
            </w:r>
          </w:p>
        </w:tc>
        <w:tc>
          <w:tcPr>
            <w:tcW w:w="1276" w:type="dxa"/>
            <w:shd w:val="clear" w:color="auto" w:fill="8EAADB" w:themeFill="accent1" w:themeFillTint="99"/>
          </w:tcPr>
          <w:p w14:paraId="6550D5E6" w14:textId="19A1EAE4" w:rsidR="00333755" w:rsidRDefault="00333755" w:rsidP="007D3BF7">
            <w:pPr>
              <w:rPr>
                <w:rFonts w:ascii="Arial" w:hAnsi="Arial" w:cs="Arial"/>
                <w:sz w:val="20"/>
                <w:szCs w:val="20"/>
                <w:lang w:bidi="en-US"/>
              </w:rPr>
            </w:pPr>
            <w:r w:rsidRPr="00333755">
              <w:rPr>
                <w:rFonts w:ascii="Arial" w:hAnsi="Arial" w:cs="Arial"/>
                <w:sz w:val="16"/>
                <w:szCs w:val="16"/>
                <w:lang w:bidi="en-US"/>
              </w:rPr>
              <w:t xml:space="preserve">Observation </w:t>
            </w:r>
            <w:r>
              <w:rPr>
                <w:rFonts w:ascii="Arial" w:hAnsi="Arial" w:cs="Arial"/>
                <w:sz w:val="16"/>
                <w:szCs w:val="16"/>
                <w:lang w:bidi="en-US"/>
              </w:rPr>
              <w:t>3</w:t>
            </w:r>
            <w:r w:rsidRPr="00333755">
              <w:rPr>
                <w:rFonts w:ascii="Arial" w:hAnsi="Arial" w:cs="Arial"/>
                <w:sz w:val="16"/>
                <w:szCs w:val="16"/>
                <w:lang w:bidi="en-US"/>
              </w:rPr>
              <w:t xml:space="preserve"> (Date/Initials)</w:t>
            </w:r>
          </w:p>
        </w:tc>
        <w:tc>
          <w:tcPr>
            <w:tcW w:w="1277" w:type="dxa"/>
            <w:shd w:val="clear" w:color="auto" w:fill="8EAADB" w:themeFill="accent1" w:themeFillTint="99"/>
          </w:tcPr>
          <w:p w14:paraId="692AC041" w14:textId="334E7B78" w:rsidR="00333755" w:rsidRDefault="00333755" w:rsidP="007D3BF7">
            <w:pPr>
              <w:rPr>
                <w:rFonts w:ascii="Arial" w:hAnsi="Arial" w:cs="Arial"/>
                <w:sz w:val="20"/>
                <w:szCs w:val="20"/>
                <w:lang w:bidi="en-US"/>
              </w:rPr>
            </w:pPr>
            <w:r w:rsidRPr="00333755">
              <w:rPr>
                <w:rFonts w:ascii="Arial" w:hAnsi="Arial" w:cs="Arial"/>
                <w:sz w:val="16"/>
                <w:szCs w:val="16"/>
                <w:lang w:bidi="en-US"/>
              </w:rPr>
              <w:t xml:space="preserve">Observation </w:t>
            </w:r>
            <w:r>
              <w:rPr>
                <w:rFonts w:ascii="Arial" w:hAnsi="Arial" w:cs="Arial"/>
                <w:sz w:val="16"/>
                <w:szCs w:val="16"/>
                <w:lang w:bidi="en-US"/>
              </w:rPr>
              <w:t>4</w:t>
            </w:r>
            <w:r w:rsidRPr="00333755">
              <w:rPr>
                <w:rFonts w:ascii="Arial" w:hAnsi="Arial" w:cs="Arial"/>
                <w:sz w:val="16"/>
                <w:szCs w:val="16"/>
                <w:lang w:bidi="en-US"/>
              </w:rPr>
              <w:t xml:space="preserve"> (Date/Initials)</w:t>
            </w:r>
          </w:p>
        </w:tc>
      </w:tr>
      <w:tr w:rsidR="00981692" w14:paraId="67289F9E" w14:textId="77777777" w:rsidTr="00333755">
        <w:tc>
          <w:tcPr>
            <w:tcW w:w="4250" w:type="dxa"/>
          </w:tcPr>
          <w:p w14:paraId="74A33CCB" w14:textId="0875E925" w:rsidR="00981692" w:rsidRDefault="00981692" w:rsidP="007D3BF7">
            <w:pPr>
              <w:rPr>
                <w:rFonts w:ascii="Arial" w:hAnsi="Arial" w:cs="Arial"/>
                <w:sz w:val="20"/>
                <w:szCs w:val="20"/>
                <w:lang w:bidi="en-US"/>
              </w:rPr>
            </w:pPr>
            <w:r>
              <w:rPr>
                <w:rFonts w:ascii="Arial" w:hAnsi="Arial" w:cs="Arial"/>
                <w:sz w:val="20"/>
                <w:szCs w:val="20"/>
                <w:lang w:bidi="en-US"/>
              </w:rPr>
              <w:t>Actions to be taken in event of an emergency</w:t>
            </w:r>
          </w:p>
        </w:tc>
        <w:tc>
          <w:tcPr>
            <w:tcW w:w="1276" w:type="dxa"/>
          </w:tcPr>
          <w:p w14:paraId="35603A0C" w14:textId="77777777" w:rsidR="00981692" w:rsidRDefault="00981692" w:rsidP="007D3BF7">
            <w:pPr>
              <w:rPr>
                <w:rFonts w:ascii="Arial" w:hAnsi="Arial" w:cs="Arial"/>
                <w:sz w:val="20"/>
                <w:szCs w:val="20"/>
                <w:lang w:bidi="en-US"/>
              </w:rPr>
            </w:pPr>
          </w:p>
        </w:tc>
        <w:tc>
          <w:tcPr>
            <w:tcW w:w="1276" w:type="dxa"/>
          </w:tcPr>
          <w:p w14:paraId="479FB367" w14:textId="77777777" w:rsidR="00981692" w:rsidRDefault="00981692" w:rsidP="007D3BF7">
            <w:pPr>
              <w:rPr>
                <w:rFonts w:ascii="Arial" w:hAnsi="Arial" w:cs="Arial"/>
                <w:sz w:val="20"/>
                <w:szCs w:val="20"/>
                <w:lang w:bidi="en-US"/>
              </w:rPr>
            </w:pPr>
          </w:p>
        </w:tc>
        <w:tc>
          <w:tcPr>
            <w:tcW w:w="1276" w:type="dxa"/>
          </w:tcPr>
          <w:p w14:paraId="54B2567A" w14:textId="77777777" w:rsidR="00981692" w:rsidRDefault="00981692" w:rsidP="007D3BF7">
            <w:pPr>
              <w:rPr>
                <w:rFonts w:ascii="Arial" w:hAnsi="Arial" w:cs="Arial"/>
                <w:sz w:val="20"/>
                <w:szCs w:val="20"/>
                <w:lang w:bidi="en-US"/>
              </w:rPr>
            </w:pPr>
          </w:p>
        </w:tc>
        <w:tc>
          <w:tcPr>
            <w:tcW w:w="1277" w:type="dxa"/>
          </w:tcPr>
          <w:p w14:paraId="58AC5AEA" w14:textId="77777777" w:rsidR="00981692" w:rsidRDefault="00981692" w:rsidP="007D3BF7">
            <w:pPr>
              <w:rPr>
                <w:rFonts w:ascii="Arial" w:hAnsi="Arial" w:cs="Arial"/>
                <w:sz w:val="20"/>
                <w:szCs w:val="20"/>
                <w:lang w:bidi="en-US"/>
              </w:rPr>
            </w:pPr>
          </w:p>
        </w:tc>
      </w:tr>
      <w:tr w:rsidR="00981692" w14:paraId="1F145CC3" w14:textId="77777777" w:rsidTr="00333755">
        <w:tc>
          <w:tcPr>
            <w:tcW w:w="4250" w:type="dxa"/>
          </w:tcPr>
          <w:p w14:paraId="2617F665" w14:textId="303C6545" w:rsidR="00981692" w:rsidRDefault="00981692" w:rsidP="007D3BF7">
            <w:pPr>
              <w:rPr>
                <w:rFonts w:ascii="Arial" w:hAnsi="Arial" w:cs="Arial"/>
                <w:sz w:val="20"/>
                <w:szCs w:val="20"/>
                <w:lang w:bidi="en-US"/>
              </w:rPr>
            </w:pPr>
            <w:r>
              <w:rPr>
                <w:rFonts w:ascii="Arial" w:hAnsi="Arial" w:cs="Arial"/>
                <w:sz w:val="20"/>
                <w:szCs w:val="20"/>
                <w:lang w:bidi="en-US"/>
              </w:rPr>
              <w:t>Knowledge of agent in use and risk exposure considerations</w:t>
            </w:r>
          </w:p>
        </w:tc>
        <w:tc>
          <w:tcPr>
            <w:tcW w:w="1276" w:type="dxa"/>
          </w:tcPr>
          <w:p w14:paraId="0054560A" w14:textId="77777777" w:rsidR="00981692" w:rsidRDefault="00981692" w:rsidP="007D3BF7">
            <w:pPr>
              <w:rPr>
                <w:rFonts w:ascii="Arial" w:hAnsi="Arial" w:cs="Arial"/>
                <w:sz w:val="20"/>
                <w:szCs w:val="20"/>
                <w:lang w:bidi="en-US"/>
              </w:rPr>
            </w:pPr>
          </w:p>
        </w:tc>
        <w:tc>
          <w:tcPr>
            <w:tcW w:w="1276" w:type="dxa"/>
          </w:tcPr>
          <w:p w14:paraId="3E756CD7" w14:textId="77777777" w:rsidR="00981692" w:rsidRDefault="00981692" w:rsidP="007D3BF7">
            <w:pPr>
              <w:rPr>
                <w:rFonts w:ascii="Arial" w:hAnsi="Arial" w:cs="Arial"/>
                <w:sz w:val="20"/>
                <w:szCs w:val="20"/>
                <w:lang w:bidi="en-US"/>
              </w:rPr>
            </w:pPr>
          </w:p>
        </w:tc>
        <w:tc>
          <w:tcPr>
            <w:tcW w:w="1276" w:type="dxa"/>
          </w:tcPr>
          <w:p w14:paraId="39DD3838" w14:textId="77777777" w:rsidR="00981692" w:rsidRDefault="00981692" w:rsidP="007D3BF7">
            <w:pPr>
              <w:rPr>
                <w:rFonts w:ascii="Arial" w:hAnsi="Arial" w:cs="Arial"/>
                <w:sz w:val="20"/>
                <w:szCs w:val="20"/>
                <w:lang w:bidi="en-US"/>
              </w:rPr>
            </w:pPr>
          </w:p>
        </w:tc>
        <w:tc>
          <w:tcPr>
            <w:tcW w:w="1277" w:type="dxa"/>
          </w:tcPr>
          <w:p w14:paraId="76C28279" w14:textId="77777777" w:rsidR="00981692" w:rsidRDefault="00981692" w:rsidP="007D3BF7">
            <w:pPr>
              <w:rPr>
                <w:rFonts w:ascii="Arial" w:hAnsi="Arial" w:cs="Arial"/>
                <w:sz w:val="20"/>
                <w:szCs w:val="20"/>
                <w:lang w:bidi="en-US"/>
              </w:rPr>
            </w:pPr>
          </w:p>
        </w:tc>
      </w:tr>
      <w:tr w:rsidR="00333755" w14:paraId="0D60BBB1" w14:textId="314CB4F3" w:rsidTr="00333755">
        <w:tc>
          <w:tcPr>
            <w:tcW w:w="4250" w:type="dxa"/>
          </w:tcPr>
          <w:p w14:paraId="1590D363" w14:textId="66C42FE0" w:rsidR="00333755" w:rsidRDefault="00333755" w:rsidP="007D3BF7">
            <w:pPr>
              <w:rPr>
                <w:rFonts w:ascii="Arial" w:hAnsi="Arial" w:cs="Arial"/>
                <w:sz w:val="20"/>
                <w:szCs w:val="20"/>
                <w:lang w:bidi="en-US"/>
              </w:rPr>
            </w:pPr>
            <w:r>
              <w:rPr>
                <w:rFonts w:ascii="Arial" w:hAnsi="Arial" w:cs="Arial"/>
                <w:sz w:val="20"/>
                <w:szCs w:val="20"/>
                <w:lang w:bidi="en-US"/>
              </w:rPr>
              <w:t>PPE donning on and off</w:t>
            </w:r>
          </w:p>
        </w:tc>
        <w:tc>
          <w:tcPr>
            <w:tcW w:w="1276" w:type="dxa"/>
          </w:tcPr>
          <w:p w14:paraId="700A311D" w14:textId="77777777" w:rsidR="00333755" w:rsidRDefault="00333755" w:rsidP="007D3BF7">
            <w:pPr>
              <w:rPr>
                <w:rFonts w:ascii="Arial" w:hAnsi="Arial" w:cs="Arial"/>
                <w:sz w:val="20"/>
                <w:szCs w:val="20"/>
                <w:lang w:bidi="en-US"/>
              </w:rPr>
            </w:pPr>
          </w:p>
        </w:tc>
        <w:tc>
          <w:tcPr>
            <w:tcW w:w="1276" w:type="dxa"/>
          </w:tcPr>
          <w:p w14:paraId="520B0F8F" w14:textId="77777777" w:rsidR="00333755" w:rsidRDefault="00333755" w:rsidP="007D3BF7">
            <w:pPr>
              <w:rPr>
                <w:rFonts w:ascii="Arial" w:hAnsi="Arial" w:cs="Arial"/>
                <w:sz w:val="20"/>
                <w:szCs w:val="20"/>
                <w:lang w:bidi="en-US"/>
              </w:rPr>
            </w:pPr>
          </w:p>
        </w:tc>
        <w:tc>
          <w:tcPr>
            <w:tcW w:w="1276" w:type="dxa"/>
          </w:tcPr>
          <w:p w14:paraId="66C69515" w14:textId="77777777" w:rsidR="00333755" w:rsidRDefault="00333755" w:rsidP="007D3BF7">
            <w:pPr>
              <w:rPr>
                <w:rFonts w:ascii="Arial" w:hAnsi="Arial" w:cs="Arial"/>
                <w:sz w:val="20"/>
                <w:szCs w:val="20"/>
                <w:lang w:bidi="en-US"/>
              </w:rPr>
            </w:pPr>
          </w:p>
        </w:tc>
        <w:tc>
          <w:tcPr>
            <w:tcW w:w="1277" w:type="dxa"/>
          </w:tcPr>
          <w:p w14:paraId="6B52396B" w14:textId="77777777" w:rsidR="00333755" w:rsidRDefault="00333755" w:rsidP="007D3BF7">
            <w:pPr>
              <w:rPr>
                <w:rFonts w:ascii="Arial" w:hAnsi="Arial" w:cs="Arial"/>
                <w:sz w:val="20"/>
                <w:szCs w:val="20"/>
                <w:lang w:bidi="en-US"/>
              </w:rPr>
            </w:pPr>
          </w:p>
        </w:tc>
      </w:tr>
      <w:tr w:rsidR="00333755" w14:paraId="753E2C09" w14:textId="3E6860C2" w:rsidTr="00333755">
        <w:tc>
          <w:tcPr>
            <w:tcW w:w="4250" w:type="dxa"/>
          </w:tcPr>
          <w:p w14:paraId="530D2780" w14:textId="1E2D82CD" w:rsidR="00333755" w:rsidRDefault="00333755" w:rsidP="007D3BF7">
            <w:pPr>
              <w:rPr>
                <w:rFonts w:ascii="Arial" w:hAnsi="Arial" w:cs="Arial"/>
                <w:sz w:val="20"/>
                <w:szCs w:val="20"/>
                <w:lang w:bidi="en-US"/>
              </w:rPr>
            </w:pPr>
            <w:r>
              <w:rPr>
                <w:rFonts w:ascii="Arial" w:hAnsi="Arial" w:cs="Arial"/>
                <w:sz w:val="20"/>
                <w:szCs w:val="20"/>
                <w:lang w:bidi="en-US"/>
              </w:rPr>
              <w:t>Biosafety equipment acquisition and Use</w:t>
            </w:r>
          </w:p>
        </w:tc>
        <w:tc>
          <w:tcPr>
            <w:tcW w:w="1276" w:type="dxa"/>
          </w:tcPr>
          <w:p w14:paraId="3AB14E2A" w14:textId="77777777" w:rsidR="00333755" w:rsidRDefault="00333755" w:rsidP="007D3BF7">
            <w:pPr>
              <w:rPr>
                <w:rFonts w:ascii="Arial" w:hAnsi="Arial" w:cs="Arial"/>
                <w:sz w:val="20"/>
                <w:szCs w:val="20"/>
                <w:lang w:bidi="en-US"/>
              </w:rPr>
            </w:pPr>
          </w:p>
        </w:tc>
        <w:tc>
          <w:tcPr>
            <w:tcW w:w="1276" w:type="dxa"/>
          </w:tcPr>
          <w:p w14:paraId="3F1073FB" w14:textId="77777777" w:rsidR="00333755" w:rsidRDefault="00333755" w:rsidP="007D3BF7">
            <w:pPr>
              <w:rPr>
                <w:rFonts w:ascii="Arial" w:hAnsi="Arial" w:cs="Arial"/>
                <w:sz w:val="20"/>
                <w:szCs w:val="20"/>
                <w:lang w:bidi="en-US"/>
              </w:rPr>
            </w:pPr>
          </w:p>
        </w:tc>
        <w:tc>
          <w:tcPr>
            <w:tcW w:w="1276" w:type="dxa"/>
          </w:tcPr>
          <w:p w14:paraId="4554D156" w14:textId="77777777" w:rsidR="00333755" w:rsidRDefault="00333755" w:rsidP="007D3BF7">
            <w:pPr>
              <w:rPr>
                <w:rFonts w:ascii="Arial" w:hAnsi="Arial" w:cs="Arial"/>
                <w:sz w:val="20"/>
                <w:szCs w:val="20"/>
                <w:lang w:bidi="en-US"/>
              </w:rPr>
            </w:pPr>
          </w:p>
        </w:tc>
        <w:tc>
          <w:tcPr>
            <w:tcW w:w="1277" w:type="dxa"/>
          </w:tcPr>
          <w:p w14:paraId="61EFA86E" w14:textId="77777777" w:rsidR="00333755" w:rsidRDefault="00333755" w:rsidP="007D3BF7">
            <w:pPr>
              <w:rPr>
                <w:rFonts w:ascii="Arial" w:hAnsi="Arial" w:cs="Arial"/>
                <w:sz w:val="20"/>
                <w:szCs w:val="20"/>
                <w:lang w:bidi="en-US"/>
              </w:rPr>
            </w:pPr>
          </w:p>
        </w:tc>
      </w:tr>
      <w:tr w:rsidR="00333755" w14:paraId="5C9F26B0" w14:textId="00307EC6" w:rsidTr="00333755">
        <w:tc>
          <w:tcPr>
            <w:tcW w:w="4250" w:type="dxa"/>
          </w:tcPr>
          <w:p w14:paraId="6D2C5CE3" w14:textId="1E15125E" w:rsidR="00333755" w:rsidRDefault="00333755" w:rsidP="007D3BF7">
            <w:pPr>
              <w:rPr>
                <w:rFonts w:ascii="Arial" w:hAnsi="Arial" w:cs="Arial"/>
                <w:sz w:val="20"/>
                <w:szCs w:val="20"/>
                <w:lang w:bidi="en-US"/>
              </w:rPr>
            </w:pPr>
            <w:r>
              <w:rPr>
                <w:rFonts w:ascii="Arial" w:hAnsi="Arial" w:cs="Arial"/>
                <w:sz w:val="20"/>
                <w:szCs w:val="20"/>
                <w:lang w:bidi="en-US"/>
              </w:rPr>
              <w:t>Autoclave treatment of biohazardous waste</w:t>
            </w:r>
          </w:p>
        </w:tc>
        <w:tc>
          <w:tcPr>
            <w:tcW w:w="1276" w:type="dxa"/>
          </w:tcPr>
          <w:p w14:paraId="59F467F9" w14:textId="77777777" w:rsidR="00333755" w:rsidRDefault="00333755" w:rsidP="007D3BF7">
            <w:pPr>
              <w:rPr>
                <w:rFonts w:ascii="Arial" w:hAnsi="Arial" w:cs="Arial"/>
                <w:sz w:val="20"/>
                <w:szCs w:val="20"/>
                <w:lang w:bidi="en-US"/>
              </w:rPr>
            </w:pPr>
          </w:p>
        </w:tc>
        <w:tc>
          <w:tcPr>
            <w:tcW w:w="1276" w:type="dxa"/>
          </w:tcPr>
          <w:p w14:paraId="1045B0DF" w14:textId="77777777" w:rsidR="00333755" w:rsidRDefault="00333755" w:rsidP="007D3BF7">
            <w:pPr>
              <w:rPr>
                <w:rFonts w:ascii="Arial" w:hAnsi="Arial" w:cs="Arial"/>
                <w:sz w:val="20"/>
                <w:szCs w:val="20"/>
                <w:lang w:bidi="en-US"/>
              </w:rPr>
            </w:pPr>
          </w:p>
        </w:tc>
        <w:tc>
          <w:tcPr>
            <w:tcW w:w="1276" w:type="dxa"/>
          </w:tcPr>
          <w:p w14:paraId="5F7C118C" w14:textId="77777777" w:rsidR="00333755" w:rsidRDefault="00333755" w:rsidP="007D3BF7">
            <w:pPr>
              <w:rPr>
                <w:rFonts w:ascii="Arial" w:hAnsi="Arial" w:cs="Arial"/>
                <w:sz w:val="20"/>
                <w:szCs w:val="20"/>
                <w:lang w:bidi="en-US"/>
              </w:rPr>
            </w:pPr>
          </w:p>
        </w:tc>
        <w:tc>
          <w:tcPr>
            <w:tcW w:w="1277" w:type="dxa"/>
          </w:tcPr>
          <w:p w14:paraId="35BA1ABA" w14:textId="77777777" w:rsidR="00333755" w:rsidRDefault="00333755" w:rsidP="007D3BF7">
            <w:pPr>
              <w:rPr>
                <w:rFonts w:ascii="Arial" w:hAnsi="Arial" w:cs="Arial"/>
                <w:sz w:val="20"/>
                <w:szCs w:val="20"/>
                <w:lang w:bidi="en-US"/>
              </w:rPr>
            </w:pPr>
          </w:p>
        </w:tc>
      </w:tr>
      <w:tr w:rsidR="00333755" w14:paraId="601329EF" w14:textId="7DB41810" w:rsidTr="00333755">
        <w:tc>
          <w:tcPr>
            <w:tcW w:w="4250" w:type="dxa"/>
          </w:tcPr>
          <w:p w14:paraId="609C194F" w14:textId="6A6299CC" w:rsidR="00333755" w:rsidRDefault="00333755" w:rsidP="007D3BF7">
            <w:pPr>
              <w:rPr>
                <w:rFonts w:ascii="Arial" w:hAnsi="Arial" w:cs="Arial"/>
                <w:sz w:val="20"/>
                <w:szCs w:val="20"/>
                <w:lang w:bidi="en-US"/>
              </w:rPr>
            </w:pPr>
            <w:r>
              <w:rPr>
                <w:rFonts w:ascii="Arial" w:hAnsi="Arial" w:cs="Arial"/>
                <w:sz w:val="20"/>
                <w:szCs w:val="20"/>
                <w:lang w:bidi="en-US"/>
              </w:rPr>
              <w:t>Inventory/Activity logging</w:t>
            </w:r>
          </w:p>
        </w:tc>
        <w:tc>
          <w:tcPr>
            <w:tcW w:w="1276" w:type="dxa"/>
          </w:tcPr>
          <w:p w14:paraId="5F83D0B3" w14:textId="77777777" w:rsidR="00333755" w:rsidRDefault="00333755" w:rsidP="007D3BF7">
            <w:pPr>
              <w:rPr>
                <w:rFonts w:ascii="Arial" w:hAnsi="Arial" w:cs="Arial"/>
                <w:sz w:val="20"/>
                <w:szCs w:val="20"/>
                <w:lang w:bidi="en-US"/>
              </w:rPr>
            </w:pPr>
          </w:p>
        </w:tc>
        <w:tc>
          <w:tcPr>
            <w:tcW w:w="1276" w:type="dxa"/>
          </w:tcPr>
          <w:p w14:paraId="5EEA5D89" w14:textId="77777777" w:rsidR="00333755" w:rsidRDefault="00333755" w:rsidP="007D3BF7">
            <w:pPr>
              <w:rPr>
                <w:rFonts w:ascii="Arial" w:hAnsi="Arial" w:cs="Arial"/>
                <w:sz w:val="20"/>
                <w:szCs w:val="20"/>
                <w:lang w:bidi="en-US"/>
              </w:rPr>
            </w:pPr>
          </w:p>
        </w:tc>
        <w:tc>
          <w:tcPr>
            <w:tcW w:w="1276" w:type="dxa"/>
          </w:tcPr>
          <w:p w14:paraId="010C2AD5" w14:textId="77777777" w:rsidR="00333755" w:rsidRDefault="00333755" w:rsidP="007D3BF7">
            <w:pPr>
              <w:rPr>
                <w:rFonts w:ascii="Arial" w:hAnsi="Arial" w:cs="Arial"/>
                <w:sz w:val="20"/>
                <w:szCs w:val="20"/>
                <w:lang w:bidi="en-US"/>
              </w:rPr>
            </w:pPr>
          </w:p>
        </w:tc>
        <w:tc>
          <w:tcPr>
            <w:tcW w:w="1277" w:type="dxa"/>
          </w:tcPr>
          <w:p w14:paraId="4AD3DB29" w14:textId="77777777" w:rsidR="00333755" w:rsidRDefault="00333755" w:rsidP="007D3BF7">
            <w:pPr>
              <w:rPr>
                <w:rFonts w:ascii="Arial" w:hAnsi="Arial" w:cs="Arial"/>
                <w:sz w:val="20"/>
                <w:szCs w:val="20"/>
                <w:lang w:bidi="en-US"/>
              </w:rPr>
            </w:pPr>
          </w:p>
        </w:tc>
      </w:tr>
      <w:tr w:rsidR="00333755" w14:paraId="4BF749BC" w14:textId="50AF6399" w:rsidTr="00333755">
        <w:tc>
          <w:tcPr>
            <w:tcW w:w="4250" w:type="dxa"/>
          </w:tcPr>
          <w:p w14:paraId="5A3C9582" w14:textId="5A3BC54F" w:rsidR="00333755" w:rsidRDefault="00333755" w:rsidP="007D3BF7">
            <w:pPr>
              <w:rPr>
                <w:rFonts w:ascii="Arial" w:hAnsi="Arial" w:cs="Arial"/>
                <w:sz w:val="20"/>
                <w:szCs w:val="20"/>
                <w:lang w:bidi="en-US"/>
              </w:rPr>
            </w:pPr>
            <w:r>
              <w:rPr>
                <w:rFonts w:ascii="Arial" w:hAnsi="Arial" w:cs="Arial"/>
                <w:sz w:val="20"/>
                <w:szCs w:val="20"/>
                <w:lang w:bidi="en-US"/>
              </w:rPr>
              <w:t xml:space="preserve">Spill &amp; exposure response </w:t>
            </w:r>
          </w:p>
        </w:tc>
        <w:tc>
          <w:tcPr>
            <w:tcW w:w="1276" w:type="dxa"/>
          </w:tcPr>
          <w:p w14:paraId="61407457" w14:textId="77777777" w:rsidR="00333755" w:rsidRDefault="00333755" w:rsidP="007D3BF7">
            <w:pPr>
              <w:rPr>
                <w:rFonts w:ascii="Arial" w:hAnsi="Arial" w:cs="Arial"/>
                <w:sz w:val="20"/>
                <w:szCs w:val="20"/>
                <w:lang w:bidi="en-US"/>
              </w:rPr>
            </w:pPr>
          </w:p>
        </w:tc>
        <w:tc>
          <w:tcPr>
            <w:tcW w:w="1276" w:type="dxa"/>
          </w:tcPr>
          <w:p w14:paraId="00BC1ED4" w14:textId="77777777" w:rsidR="00333755" w:rsidRDefault="00333755" w:rsidP="007D3BF7">
            <w:pPr>
              <w:rPr>
                <w:rFonts w:ascii="Arial" w:hAnsi="Arial" w:cs="Arial"/>
                <w:sz w:val="20"/>
                <w:szCs w:val="20"/>
                <w:lang w:bidi="en-US"/>
              </w:rPr>
            </w:pPr>
          </w:p>
        </w:tc>
        <w:tc>
          <w:tcPr>
            <w:tcW w:w="1276" w:type="dxa"/>
          </w:tcPr>
          <w:p w14:paraId="738CB4AD" w14:textId="77777777" w:rsidR="00333755" w:rsidRDefault="00333755" w:rsidP="007D3BF7">
            <w:pPr>
              <w:rPr>
                <w:rFonts w:ascii="Arial" w:hAnsi="Arial" w:cs="Arial"/>
                <w:sz w:val="20"/>
                <w:szCs w:val="20"/>
                <w:lang w:bidi="en-US"/>
              </w:rPr>
            </w:pPr>
          </w:p>
        </w:tc>
        <w:tc>
          <w:tcPr>
            <w:tcW w:w="1277" w:type="dxa"/>
          </w:tcPr>
          <w:p w14:paraId="77FC57B7" w14:textId="77777777" w:rsidR="00333755" w:rsidRDefault="00333755" w:rsidP="007D3BF7">
            <w:pPr>
              <w:rPr>
                <w:rFonts w:ascii="Arial" w:hAnsi="Arial" w:cs="Arial"/>
                <w:sz w:val="20"/>
                <w:szCs w:val="20"/>
                <w:lang w:bidi="en-US"/>
              </w:rPr>
            </w:pPr>
          </w:p>
        </w:tc>
      </w:tr>
      <w:tr w:rsidR="00333755" w14:paraId="471965A0" w14:textId="62F4996C" w:rsidTr="00333755">
        <w:tc>
          <w:tcPr>
            <w:tcW w:w="4250" w:type="dxa"/>
          </w:tcPr>
          <w:p w14:paraId="68D49D44" w14:textId="60DE3364" w:rsidR="00333755" w:rsidRDefault="004D112F" w:rsidP="007D3BF7">
            <w:pPr>
              <w:rPr>
                <w:rFonts w:ascii="Arial" w:hAnsi="Arial" w:cs="Arial"/>
                <w:sz w:val="20"/>
                <w:szCs w:val="20"/>
                <w:lang w:bidi="en-US"/>
              </w:rPr>
            </w:pPr>
            <w:r>
              <w:rPr>
                <w:rFonts w:ascii="Arial" w:hAnsi="Arial" w:cs="Arial"/>
                <w:sz w:val="20"/>
                <w:szCs w:val="20"/>
                <w:lang w:bidi="en-US"/>
              </w:rPr>
              <w:t>Centrifuge use</w:t>
            </w:r>
          </w:p>
        </w:tc>
        <w:tc>
          <w:tcPr>
            <w:tcW w:w="1276" w:type="dxa"/>
          </w:tcPr>
          <w:p w14:paraId="3FA23B8E" w14:textId="77777777" w:rsidR="00333755" w:rsidRDefault="00333755" w:rsidP="007D3BF7">
            <w:pPr>
              <w:rPr>
                <w:rFonts w:ascii="Arial" w:hAnsi="Arial" w:cs="Arial"/>
                <w:sz w:val="20"/>
                <w:szCs w:val="20"/>
                <w:lang w:bidi="en-US"/>
              </w:rPr>
            </w:pPr>
          </w:p>
        </w:tc>
        <w:tc>
          <w:tcPr>
            <w:tcW w:w="1276" w:type="dxa"/>
          </w:tcPr>
          <w:p w14:paraId="4DD3881B" w14:textId="77777777" w:rsidR="00333755" w:rsidRDefault="00333755" w:rsidP="007D3BF7">
            <w:pPr>
              <w:rPr>
                <w:rFonts w:ascii="Arial" w:hAnsi="Arial" w:cs="Arial"/>
                <w:sz w:val="20"/>
                <w:szCs w:val="20"/>
                <w:lang w:bidi="en-US"/>
              </w:rPr>
            </w:pPr>
          </w:p>
        </w:tc>
        <w:tc>
          <w:tcPr>
            <w:tcW w:w="1276" w:type="dxa"/>
          </w:tcPr>
          <w:p w14:paraId="5CAEBAC5" w14:textId="77777777" w:rsidR="00333755" w:rsidRDefault="00333755" w:rsidP="007D3BF7">
            <w:pPr>
              <w:rPr>
                <w:rFonts w:ascii="Arial" w:hAnsi="Arial" w:cs="Arial"/>
                <w:sz w:val="20"/>
                <w:szCs w:val="20"/>
                <w:lang w:bidi="en-US"/>
              </w:rPr>
            </w:pPr>
          </w:p>
        </w:tc>
        <w:tc>
          <w:tcPr>
            <w:tcW w:w="1277" w:type="dxa"/>
          </w:tcPr>
          <w:p w14:paraId="363FFF0B" w14:textId="77777777" w:rsidR="00333755" w:rsidRDefault="00333755" w:rsidP="007D3BF7">
            <w:pPr>
              <w:rPr>
                <w:rFonts w:ascii="Arial" w:hAnsi="Arial" w:cs="Arial"/>
                <w:sz w:val="20"/>
                <w:szCs w:val="20"/>
                <w:lang w:bidi="en-US"/>
              </w:rPr>
            </w:pPr>
          </w:p>
        </w:tc>
      </w:tr>
      <w:tr w:rsidR="00333755" w14:paraId="3B07B34D" w14:textId="2DEA27A2" w:rsidTr="00333755">
        <w:tc>
          <w:tcPr>
            <w:tcW w:w="4250" w:type="dxa"/>
          </w:tcPr>
          <w:p w14:paraId="345C8198" w14:textId="723DCB7B" w:rsidR="00333755" w:rsidRDefault="00981692" w:rsidP="007D3BF7">
            <w:pPr>
              <w:rPr>
                <w:rFonts w:ascii="Arial" w:hAnsi="Arial" w:cs="Arial"/>
                <w:sz w:val="20"/>
                <w:szCs w:val="20"/>
                <w:lang w:bidi="en-US"/>
              </w:rPr>
            </w:pPr>
            <w:r>
              <w:rPr>
                <w:rFonts w:ascii="Arial" w:hAnsi="Arial" w:cs="Arial"/>
                <w:sz w:val="20"/>
                <w:szCs w:val="20"/>
                <w:lang w:bidi="en-US"/>
              </w:rPr>
              <w:t>BSC use</w:t>
            </w:r>
          </w:p>
        </w:tc>
        <w:tc>
          <w:tcPr>
            <w:tcW w:w="1276" w:type="dxa"/>
          </w:tcPr>
          <w:p w14:paraId="5BE46F38" w14:textId="77777777" w:rsidR="00333755" w:rsidRDefault="00333755" w:rsidP="007D3BF7">
            <w:pPr>
              <w:rPr>
                <w:rFonts w:ascii="Arial" w:hAnsi="Arial" w:cs="Arial"/>
                <w:sz w:val="20"/>
                <w:szCs w:val="20"/>
                <w:lang w:bidi="en-US"/>
              </w:rPr>
            </w:pPr>
          </w:p>
        </w:tc>
        <w:tc>
          <w:tcPr>
            <w:tcW w:w="1276" w:type="dxa"/>
          </w:tcPr>
          <w:p w14:paraId="658BB0BA" w14:textId="77777777" w:rsidR="00333755" w:rsidRDefault="00333755" w:rsidP="007D3BF7">
            <w:pPr>
              <w:rPr>
                <w:rFonts w:ascii="Arial" w:hAnsi="Arial" w:cs="Arial"/>
                <w:sz w:val="20"/>
                <w:szCs w:val="20"/>
                <w:lang w:bidi="en-US"/>
              </w:rPr>
            </w:pPr>
          </w:p>
        </w:tc>
        <w:tc>
          <w:tcPr>
            <w:tcW w:w="1276" w:type="dxa"/>
          </w:tcPr>
          <w:p w14:paraId="0AFF378A" w14:textId="77777777" w:rsidR="00333755" w:rsidRDefault="00333755" w:rsidP="007D3BF7">
            <w:pPr>
              <w:rPr>
                <w:rFonts w:ascii="Arial" w:hAnsi="Arial" w:cs="Arial"/>
                <w:sz w:val="20"/>
                <w:szCs w:val="20"/>
                <w:lang w:bidi="en-US"/>
              </w:rPr>
            </w:pPr>
          </w:p>
        </w:tc>
        <w:tc>
          <w:tcPr>
            <w:tcW w:w="1277" w:type="dxa"/>
          </w:tcPr>
          <w:p w14:paraId="7C0259C2" w14:textId="77777777" w:rsidR="00333755" w:rsidRDefault="00333755" w:rsidP="007D3BF7">
            <w:pPr>
              <w:rPr>
                <w:rFonts w:ascii="Arial" w:hAnsi="Arial" w:cs="Arial"/>
                <w:sz w:val="20"/>
                <w:szCs w:val="20"/>
                <w:lang w:bidi="en-US"/>
              </w:rPr>
            </w:pPr>
          </w:p>
        </w:tc>
      </w:tr>
      <w:tr w:rsidR="00333755" w14:paraId="0B4DE922" w14:textId="37FEB784" w:rsidTr="00333755">
        <w:tc>
          <w:tcPr>
            <w:tcW w:w="4250" w:type="dxa"/>
          </w:tcPr>
          <w:p w14:paraId="317661BF" w14:textId="4C33175C" w:rsidR="00333755" w:rsidRDefault="00333755" w:rsidP="007D3BF7">
            <w:pPr>
              <w:rPr>
                <w:rFonts w:ascii="Arial" w:hAnsi="Arial" w:cs="Arial"/>
                <w:sz w:val="20"/>
                <w:szCs w:val="20"/>
                <w:lang w:bidi="en-US"/>
              </w:rPr>
            </w:pPr>
          </w:p>
        </w:tc>
        <w:tc>
          <w:tcPr>
            <w:tcW w:w="1276" w:type="dxa"/>
          </w:tcPr>
          <w:p w14:paraId="2590AEE2" w14:textId="77777777" w:rsidR="00333755" w:rsidRDefault="00333755" w:rsidP="007D3BF7">
            <w:pPr>
              <w:rPr>
                <w:rFonts w:ascii="Arial" w:hAnsi="Arial" w:cs="Arial"/>
                <w:sz w:val="20"/>
                <w:szCs w:val="20"/>
                <w:lang w:bidi="en-US"/>
              </w:rPr>
            </w:pPr>
          </w:p>
        </w:tc>
        <w:tc>
          <w:tcPr>
            <w:tcW w:w="1276" w:type="dxa"/>
          </w:tcPr>
          <w:p w14:paraId="3A91ED6B" w14:textId="77777777" w:rsidR="00333755" w:rsidRDefault="00333755" w:rsidP="007D3BF7">
            <w:pPr>
              <w:rPr>
                <w:rFonts w:ascii="Arial" w:hAnsi="Arial" w:cs="Arial"/>
                <w:sz w:val="20"/>
                <w:szCs w:val="20"/>
                <w:lang w:bidi="en-US"/>
              </w:rPr>
            </w:pPr>
          </w:p>
        </w:tc>
        <w:tc>
          <w:tcPr>
            <w:tcW w:w="1276" w:type="dxa"/>
          </w:tcPr>
          <w:p w14:paraId="41D302F1" w14:textId="77777777" w:rsidR="00333755" w:rsidRDefault="00333755" w:rsidP="007D3BF7">
            <w:pPr>
              <w:rPr>
                <w:rFonts w:ascii="Arial" w:hAnsi="Arial" w:cs="Arial"/>
                <w:sz w:val="20"/>
                <w:szCs w:val="20"/>
                <w:lang w:bidi="en-US"/>
              </w:rPr>
            </w:pPr>
          </w:p>
        </w:tc>
        <w:tc>
          <w:tcPr>
            <w:tcW w:w="1277" w:type="dxa"/>
          </w:tcPr>
          <w:p w14:paraId="5724C180" w14:textId="77777777" w:rsidR="00333755" w:rsidRDefault="00333755" w:rsidP="007D3BF7">
            <w:pPr>
              <w:rPr>
                <w:rFonts w:ascii="Arial" w:hAnsi="Arial" w:cs="Arial"/>
                <w:sz w:val="20"/>
                <w:szCs w:val="20"/>
                <w:lang w:bidi="en-US"/>
              </w:rPr>
            </w:pPr>
          </w:p>
        </w:tc>
      </w:tr>
      <w:tr w:rsidR="00333755" w14:paraId="313464C6" w14:textId="435996E2" w:rsidTr="00333755">
        <w:tc>
          <w:tcPr>
            <w:tcW w:w="4250" w:type="dxa"/>
          </w:tcPr>
          <w:p w14:paraId="46F566DD" w14:textId="5F1408D3" w:rsidR="00333755" w:rsidRDefault="00333755" w:rsidP="007D3BF7">
            <w:pPr>
              <w:rPr>
                <w:rFonts w:ascii="Arial" w:hAnsi="Arial" w:cs="Arial"/>
                <w:sz w:val="20"/>
                <w:szCs w:val="20"/>
                <w:lang w:bidi="en-US"/>
              </w:rPr>
            </w:pPr>
          </w:p>
        </w:tc>
        <w:tc>
          <w:tcPr>
            <w:tcW w:w="1276" w:type="dxa"/>
          </w:tcPr>
          <w:p w14:paraId="4F77F7E3" w14:textId="77777777" w:rsidR="00333755" w:rsidRDefault="00333755" w:rsidP="007D3BF7">
            <w:pPr>
              <w:rPr>
                <w:rFonts w:ascii="Arial" w:hAnsi="Arial" w:cs="Arial"/>
                <w:sz w:val="20"/>
                <w:szCs w:val="20"/>
                <w:lang w:bidi="en-US"/>
              </w:rPr>
            </w:pPr>
          </w:p>
        </w:tc>
        <w:tc>
          <w:tcPr>
            <w:tcW w:w="1276" w:type="dxa"/>
          </w:tcPr>
          <w:p w14:paraId="486DA3DE" w14:textId="77777777" w:rsidR="00333755" w:rsidRDefault="00333755" w:rsidP="007D3BF7">
            <w:pPr>
              <w:rPr>
                <w:rFonts w:ascii="Arial" w:hAnsi="Arial" w:cs="Arial"/>
                <w:sz w:val="20"/>
                <w:szCs w:val="20"/>
                <w:lang w:bidi="en-US"/>
              </w:rPr>
            </w:pPr>
          </w:p>
        </w:tc>
        <w:tc>
          <w:tcPr>
            <w:tcW w:w="1276" w:type="dxa"/>
          </w:tcPr>
          <w:p w14:paraId="5EFE2E25" w14:textId="77777777" w:rsidR="00333755" w:rsidRDefault="00333755" w:rsidP="007D3BF7">
            <w:pPr>
              <w:rPr>
                <w:rFonts w:ascii="Arial" w:hAnsi="Arial" w:cs="Arial"/>
                <w:sz w:val="20"/>
                <w:szCs w:val="20"/>
                <w:lang w:bidi="en-US"/>
              </w:rPr>
            </w:pPr>
          </w:p>
        </w:tc>
        <w:tc>
          <w:tcPr>
            <w:tcW w:w="1277" w:type="dxa"/>
          </w:tcPr>
          <w:p w14:paraId="583D3DAC" w14:textId="77777777" w:rsidR="00333755" w:rsidRDefault="00333755" w:rsidP="007D3BF7">
            <w:pPr>
              <w:rPr>
                <w:rFonts w:ascii="Arial" w:hAnsi="Arial" w:cs="Arial"/>
                <w:sz w:val="20"/>
                <w:szCs w:val="20"/>
                <w:lang w:bidi="en-US"/>
              </w:rPr>
            </w:pPr>
          </w:p>
        </w:tc>
      </w:tr>
      <w:tr w:rsidR="00333755" w14:paraId="1A70EB0B" w14:textId="77777777" w:rsidTr="00333755">
        <w:tc>
          <w:tcPr>
            <w:tcW w:w="4250" w:type="dxa"/>
          </w:tcPr>
          <w:p w14:paraId="0C3C9D6D" w14:textId="77777777" w:rsidR="00333755" w:rsidRDefault="00333755" w:rsidP="007D3BF7">
            <w:pPr>
              <w:rPr>
                <w:rFonts w:ascii="Arial" w:hAnsi="Arial" w:cs="Arial"/>
                <w:sz w:val="20"/>
                <w:szCs w:val="20"/>
                <w:lang w:bidi="en-US"/>
              </w:rPr>
            </w:pPr>
          </w:p>
        </w:tc>
        <w:tc>
          <w:tcPr>
            <w:tcW w:w="1276" w:type="dxa"/>
          </w:tcPr>
          <w:p w14:paraId="0C702555" w14:textId="77777777" w:rsidR="00333755" w:rsidRDefault="00333755" w:rsidP="007D3BF7">
            <w:pPr>
              <w:rPr>
                <w:rFonts w:ascii="Arial" w:hAnsi="Arial" w:cs="Arial"/>
                <w:sz w:val="20"/>
                <w:szCs w:val="20"/>
                <w:lang w:bidi="en-US"/>
              </w:rPr>
            </w:pPr>
          </w:p>
        </w:tc>
        <w:tc>
          <w:tcPr>
            <w:tcW w:w="1276" w:type="dxa"/>
          </w:tcPr>
          <w:p w14:paraId="4554F356" w14:textId="77777777" w:rsidR="00333755" w:rsidRDefault="00333755" w:rsidP="007D3BF7">
            <w:pPr>
              <w:rPr>
                <w:rFonts w:ascii="Arial" w:hAnsi="Arial" w:cs="Arial"/>
                <w:sz w:val="20"/>
                <w:szCs w:val="20"/>
                <w:lang w:bidi="en-US"/>
              </w:rPr>
            </w:pPr>
          </w:p>
        </w:tc>
        <w:tc>
          <w:tcPr>
            <w:tcW w:w="1276" w:type="dxa"/>
          </w:tcPr>
          <w:p w14:paraId="670812B1" w14:textId="77777777" w:rsidR="00333755" w:rsidRDefault="00333755" w:rsidP="007D3BF7">
            <w:pPr>
              <w:rPr>
                <w:rFonts w:ascii="Arial" w:hAnsi="Arial" w:cs="Arial"/>
                <w:sz w:val="20"/>
                <w:szCs w:val="20"/>
                <w:lang w:bidi="en-US"/>
              </w:rPr>
            </w:pPr>
          </w:p>
        </w:tc>
        <w:tc>
          <w:tcPr>
            <w:tcW w:w="1277" w:type="dxa"/>
          </w:tcPr>
          <w:p w14:paraId="3BC1F215" w14:textId="77777777" w:rsidR="00333755" w:rsidRDefault="00333755" w:rsidP="007D3BF7">
            <w:pPr>
              <w:rPr>
                <w:rFonts w:ascii="Arial" w:hAnsi="Arial" w:cs="Arial"/>
                <w:sz w:val="20"/>
                <w:szCs w:val="20"/>
                <w:lang w:bidi="en-US"/>
              </w:rPr>
            </w:pPr>
          </w:p>
        </w:tc>
      </w:tr>
      <w:tr w:rsidR="00333755" w14:paraId="18DFB0F5" w14:textId="77777777" w:rsidTr="00333755">
        <w:tc>
          <w:tcPr>
            <w:tcW w:w="4250" w:type="dxa"/>
          </w:tcPr>
          <w:p w14:paraId="092FB89E" w14:textId="77777777" w:rsidR="00333755" w:rsidRDefault="00333755" w:rsidP="007D3BF7">
            <w:pPr>
              <w:rPr>
                <w:rFonts w:ascii="Arial" w:hAnsi="Arial" w:cs="Arial"/>
                <w:sz w:val="20"/>
                <w:szCs w:val="20"/>
                <w:lang w:bidi="en-US"/>
              </w:rPr>
            </w:pPr>
          </w:p>
        </w:tc>
        <w:tc>
          <w:tcPr>
            <w:tcW w:w="1276" w:type="dxa"/>
          </w:tcPr>
          <w:p w14:paraId="06CA3A60" w14:textId="77777777" w:rsidR="00333755" w:rsidRDefault="00333755" w:rsidP="007D3BF7">
            <w:pPr>
              <w:rPr>
                <w:rFonts w:ascii="Arial" w:hAnsi="Arial" w:cs="Arial"/>
                <w:sz w:val="20"/>
                <w:szCs w:val="20"/>
                <w:lang w:bidi="en-US"/>
              </w:rPr>
            </w:pPr>
          </w:p>
        </w:tc>
        <w:tc>
          <w:tcPr>
            <w:tcW w:w="1276" w:type="dxa"/>
          </w:tcPr>
          <w:p w14:paraId="172E3877" w14:textId="77777777" w:rsidR="00333755" w:rsidRDefault="00333755" w:rsidP="007D3BF7">
            <w:pPr>
              <w:rPr>
                <w:rFonts w:ascii="Arial" w:hAnsi="Arial" w:cs="Arial"/>
                <w:sz w:val="20"/>
                <w:szCs w:val="20"/>
                <w:lang w:bidi="en-US"/>
              </w:rPr>
            </w:pPr>
          </w:p>
        </w:tc>
        <w:tc>
          <w:tcPr>
            <w:tcW w:w="1276" w:type="dxa"/>
          </w:tcPr>
          <w:p w14:paraId="6338DA8F" w14:textId="77777777" w:rsidR="00333755" w:rsidRDefault="00333755" w:rsidP="007D3BF7">
            <w:pPr>
              <w:rPr>
                <w:rFonts w:ascii="Arial" w:hAnsi="Arial" w:cs="Arial"/>
                <w:sz w:val="20"/>
                <w:szCs w:val="20"/>
                <w:lang w:bidi="en-US"/>
              </w:rPr>
            </w:pPr>
          </w:p>
        </w:tc>
        <w:tc>
          <w:tcPr>
            <w:tcW w:w="1277" w:type="dxa"/>
          </w:tcPr>
          <w:p w14:paraId="17259C09" w14:textId="77777777" w:rsidR="00333755" w:rsidRDefault="00333755" w:rsidP="007D3BF7">
            <w:pPr>
              <w:rPr>
                <w:rFonts w:ascii="Arial" w:hAnsi="Arial" w:cs="Arial"/>
                <w:sz w:val="20"/>
                <w:szCs w:val="20"/>
                <w:lang w:bidi="en-US"/>
              </w:rPr>
            </w:pPr>
          </w:p>
        </w:tc>
      </w:tr>
      <w:tr w:rsidR="00333755" w14:paraId="06DA7B1E" w14:textId="77777777" w:rsidTr="00333755">
        <w:tc>
          <w:tcPr>
            <w:tcW w:w="4250" w:type="dxa"/>
          </w:tcPr>
          <w:p w14:paraId="0E9712B5" w14:textId="77777777" w:rsidR="00333755" w:rsidRDefault="00333755" w:rsidP="007D3BF7">
            <w:pPr>
              <w:rPr>
                <w:rFonts w:ascii="Arial" w:hAnsi="Arial" w:cs="Arial"/>
                <w:sz w:val="20"/>
                <w:szCs w:val="20"/>
                <w:lang w:bidi="en-US"/>
              </w:rPr>
            </w:pPr>
          </w:p>
        </w:tc>
        <w:tc>
          <w:tcPr>
            <w:tcW w:w="1276" w:type="dxa"/>
          </w:tcPr>
          <w:p w14:paraId="54B56FF6" w14:textId="77777777" w:rsidR="00333755" w:rsidRDefault="00333755" w:rsidP="007D3BF7">
            <w:pPr>
              <w:rPr>
                <w:rFonts w:ascii="Arial" w:hAnsi="Arial" w:cs="Arial"/>
                <w:sz w:val="20"/>
                <w:szCs w:val="20"/>
                <w:lang w:bidi="en-US"/>
              </w:rPr>
            </w:pPr>
          </w:p>
        </w:tc>
        <w:tc>
          <w:tcPr>
            <w:tcW w:w="1276" w:type="dxa"/>
          </w:tcPr>
          <w:p w14:paraId="4F9511C6" w14:textId="77777777" w:rsidR="00333755" w:rsidRDefault="00333755" w:rsidP="007D3BF7">
            <w:pPr>
              <w:rPr>
                <w:rFonts w:ascii="Arial" w:hAnsi="Arial" w:cs="Arial"/>
                <w:sz w:val="20"/>
                <w:szCs w:val="20"/>
                <w:lang w:bidi="en-US"/>
              </w:rPr>
            </w:pPr>
          </w:p>
        </w:tc>
        <w:tc>
          <w:tcPr>
            <w:tcW w:w="1276" w:type="dxa"/>
          </w:tcPr>
          <w:p w14:paraId="24D7B7DE" w14:textId="77777777" w:rsidR="00333755" w:rsidRDefault="00333755" w:rsidP="007D3BF7">
            <w:pPr>
              <w:rPr>
                <w:rFonts w:ascii="Arial" w:hAnsi="Arial" w:cs="Arial"/>
                <w:sz w:val="20"/>
                <w:szCs w:val="20"/>
                <w:lang w:bidi="en-US"/>
              </w:rPr>
            </w:pPr>
          </w:p>
        </w:tc>
        <w:tc>
          <w:tcPr>
            <w:tcW w:w="1277" w:type="dxa"/>
          </w:tcPr>
          <w:p w14:paraId="02B57873" w14:textId="77777777" w:rsidR="00333755" w:rsidRDefault="00333755" w:rsidP="007D3BF7">
            <w:pPr>
              <w:rPr>
                <w:rFonts w:ascii="Arial" w:hAnsi="Arial" w:cs="Arial"/>
                <w:sz w:val="20"/>
                <w:szCs w:val="20"/>
                <w:lang w:bidi="en-US"/>
              </w:rPr>
            </w:pPr>
          </w:p>
        </w:tc>
      </w:tr>
      <w:tr w:rsidR="00333755" w14:paraId="45BFB6E0" w14:textId="77777777" w:rsidTr="00333755">
        <w:tc>
          <w:tcPr>
            <w:tcW w:w="4250" w:type="dxa"/>
          </w:tcPr>
          <w:p w14:paraId="32896D2B" w14:textId="77777777" w:rsidR="00333755" w:rsidRDefault="00333755" w:rsidP="007D3BF7">
            <w:pPr>
              <w:rPr>
                <w:rFonts w:ascii="Arial" w:hAnsi="Arial" w:cs="Arial"/>
                <w:sz w:val="20"/>
                <w:szCs w:val="20"/>
                <w:lang w:bidi="en-US"/>
              </w:rPr>
            </w:pPr>
          </w:p>
        </w:tc>
        <w:tc>
          <w:tcPr>
            <w:tcW w:w="1276" w:type="dxa"/>
          </w:tcPr>
          <w:p w14:paraId="5D2DE535" w14:textId="77777777" w:rsidR="00333755" w:rsidRDefault="00333755" w:rsidP="007D3BF7">
            <w:pPr>
              <w:rPr>
                <w:rFonts w:ascii="Arial" w:hAnsi="Arial" w:cs="Arial"/>
                <w:sz w:val="20"/>
                <w:szCs w:val="20"/>
                <w:lang w:bidi="en-US"/>
              </w:rPr>
            </w:pPr>
          </w:p>
        </w:tc>
        <w:tc>
          <w:tcPr>
            <w:tcW w:w="1276" w:type="dxa"/>
          </w:tcPr>
          <w:p w14:paraId="44BF133F" w14:textId="77777777" w:rsidR="00333755" w:rsidRDefault="00333755" w:rsidP="007D3BF7">
            <w:pPr>
              <w:rPr>
                <w:rFonts w:ascii="Arial" w:hAnsi="Arial" w:cs="Arial"/>
                <w:sz w:val="20"/>
                <w:szCs w:val="20"/>
                <w:lang w:bidi="en-US"/>
              </w:rPr>
            </w:pPr>
          </w:p>
        </w:tc>
        <w:tc>
          <w:tcPr>
            <w:tcW w:w="1276" w:type="dxa"/>
          </w:tcPr>
          <w:p w14:paraId="71522E6D" w14:textId="77777777" w:rsidR="00333755" w:rsidRDefault="00333755" w:rsidP="007D3BF7">
            <w:pPr>
              <w:rPr>
                <w:rFonts w:ascii="Arial" w:hAnsi="Arial" w:cs="Arial"/>
                <w:sz w:val="20"/>
                <w:szCs w:val="20"/>
                <w:lang w:bidi="en-US"/>
              </w:rPr>
            </w:pPr>
          </w:p>
        </w:tc>
        <w:tc>
          <w:tcPr>
            <w:tcW w:w="1277" w:type="dxa"/>
          </w:tcPr>
          <w:p w14:paraId="78CC03EE" w14:textId="77777777" w:rsidR="00333755" w:rsidRDefault="00333755" w:rsidP="007D3BF7">
            <w:pPr>
              <w:rPr>
                <w:rFonts w:ascii="Arial" w:hAnsi="Arial" w:cs="Arial"/>
                <w:sz w:val="20"/>
                <w:szCs w:val="20"/>
                <w:lang w:bidi="en-US"/>
              </w:rPr>
            </w:pPr>
          </w:p>
        </w:tc>
      </w:tr>
      <w:tr w:rsidR="004D112F" w14:paraId="4A4C27FF" w14:textId="77777777" w:rsidTr="00333755">
        <w:tc>
          <w:tcPr>
            <w:tcW w:w="4250" w:type="dxa"/>
          </w:tcPr>
          <w:p w14:paraId="6959FB2A" w14:textId="77777777" w:rsidR="004D112F" w:rsidRDefault="004D112F" w:rsidP="007D3BF7">
            <w:pPr>
              <w:rPr>
                <w:rFonts w:ascii="Arial" w:hAnsi="Arial" w:cs="Arial"/>
                <w:sz w:val="20"/>
                <w:szCs w:val="20"/>
                <w:lang w:bidi="en-US"/>
              </w:rPr>
            </w:pPr>
          </w:p>
        </w:tc>
        <w:tc>
          <w:tcPr>
            <w:tcW w:w="1276" w:type="dxa"/>
          </w:tcPr>
          <w:p w14:paraId="3C056E79" w14:textId="77777777" w:rsidR="004D112F" w:rsidRDefault="004D112F" w:rsidP="007D3BF7">
            <w:pPr>
              <w:rPr>
                <w:rFonts w:ascii="Arial" w:hAnsi="Arial" w:cs="Arial"/>
                <w:sz w:val="20"/>
                <w:szCs w:val="20"/>
                <w:lang w:bidi="en-US"/>
              </w:rPr>
            </w:pPr>
          </w:p>
        </w:tc>
        <w:tc>
          <w:tcPr>
            <w:tcW w:w="1276" w:type="dxa"/>
          </w:tcPr>
          <w:p w14:paraId="376BE73B" w14:textId="77777777" w:rsidR="004D112F" w:rsidRDefault="004D112F" w:rsidP="007D3BF7">
            <w:pPr>
              <w:rPr>
                <w:rFonts w:ascii="Arial" w:hAnsi="Arial" w:cs="Arial"/>
                <w:sz w:val="20"/>
                <w:szCs w:val="20"/>
                <w:lang w:bidi="en-US"/>
              </w:rPr>
            </w:pPr>
          </w:p>
        </w:tc>
        <w:tc>
          <w:tcPr>
            <w:tcW w:w="1276" w:type="dxa"/>
          </w:tcPr>
          <w:p w14:paraId="4192A304" w14:textId="77777777" w:rsidR="004D112F" w:rsidRDefault="004D112F" w:rsidP="007D3BF7">
            <w:pPr>
              <w:rPr>
                <w:rFonts w:ascii="Arial" w:hAnsi="Arial" w:cs="Arial"/>
                <w:sz w:val="20"/>
                <w:szCs w:val="20"/>
                <w:lang w:bidi="en-US"/>
              </w:rPr>
            </w:pPr>
          </w:p>
        </w:tc>
        <w:tc>
          <w:tcPr>
            <w:tcW w:w="1277" w:type="dxa"/>
          </w:tcPr>
          <w:p w14:paraId="3184AF77" w14:textId="77777777" w:rsidR="004D112F" w:rsidRDefault="004D112F" w:rsidP="007D3BF7">
            <w:pPr>
              <w:rPr>
                <w:rFonts w:ascii="Arial" w:hAnsi="Arial" w:cs="Arial"/>
                <w:sz w:val="20"/>
                <w:szCs w:val="20"/>
                <w:lang w:bidi="en-US"/>
              </w:rPr>
            </w:pPr>
          </w:p>
        </w:tc>
      </w:tr>
      <w:tr w:rsidR="004D112F" w14:paraId="1165915C" w14:textId="77777777" w:rsidTr="00333755">
        <w:tc>
          <w:tcPr>
            <w:tcW w:w="4250" w:type="dxa"/>
          </w:tcPr>
          <w:p w14:paraId="3E18E667" w14:textId="77777777" w:rsidR="004D112F" w:rsidRDefault="004D112F" w:rsidP="007D3BF7">
            <w:pPr>
              <w:rPr>
                <w:rFonts w:ascii="Arial" w:hAnsi="Arial" w:cs="Arial"/>
                <w:sz w:val="20"/>
                <w:szCs w:val="20"/>
                <w:lang w:bidi="en-US"/>
              </w:rPr>
            </w:pPr>
          </w:p>
        </w:tc>
        <w:tc>
          <w:tcPr>
            <w:tcW w:w="1276" w:type="dxa"/>
          </w:tcPr>
          <w:p w14:paraId="5C4BD562" w14:textId="77777777" w:rsidR="004D112F" w:rsidRDefault="004D112F" w:rsidP="007D3BF7">
            <w:pPr>
              <w:rPr>
                <w:rFonts w:ascii="Arial" w:hAnsi="Arial" w:cs="Arial"/>
                <w:sz w:val="20"/>
                <w:szCs w:val="20"/>
                <w:lang w:bidi="en-US"/>
              </w:rPr>
            </w:pPr>
          </w:p>
        </w:tc>
        <w:tc>
          <w:tcPr>
            <w:tcW w:w="1276" w:type="dxa"/>
          </w:tcPr>
          <w:p w14:paraId="6445F3E1" w14:textId="77777777" w:rsidR="004D112F" w:rsidRDefault="004D112F" w:rsidP="007D3BF7">
            <w:pPr>
              <w:rPr>
                <w:rFonts w:ascii="Arial" w:hAnsi="Arial" w:cs="Arial"/>
                <w:sz w:val="20"/>
                <w:szCs w:val="20"/>
                <w:lang w:bidi="en-US"/>
              </w:rPr>
            </w:pPr>
          </w:p>
        </w:tc>
        <w:tc>
          <w:tcPr>
            <w:tcW w:w="1276" w:type="dxa"/>
          </w:tcPr>
          <w:p w14:paraId="6AA9F26D" w14:textId="77777777" w:rsidR="004D112F" w:rsidRDefault="004D112F" w:rsidP="007D3BF7">
            <w:pPr>
              <w:rPr>
                <w:rFonts w:ascii="Arial" w:hAnsi="Arial" w:cs="Arial"/>
                <w:sz w:val="20"/>
                <w:szCs w:val="20"/>
                <w:lang w:bidi="en-US"/>
              </w:rPr>
            </w:pPr>
          </w:p>
        </w:tc>
        <w:tc>
          <w:tcPr>
            <w:tcW w:w="1277" w:type="dxa"/>
          </w:tcPr>
          <w:p w14:paraId="14C62AD3" w14:textId="77777777" w:rsidR="004D112F" w:rsidRDefault="004D112F" w:rsidP="007D3BF7">
            <w:pPr>
              <w:rPr>
                <w:rFonts w:ascii="Arial" w:hAnsi="Arial" w:cs="Arial"/>
                <w:sz w:val="20"/>
                <w:szCs w:val="20"/>
                <w:lang w:bidi="en-US"/>
              </w:rPr>
            </w:pPr>
          </w:p>
        </w:tc>
      </w:tr>
      <w:tr w:rsidR="004D112F" w14:paraId="49300E9E" w14:textId="77777777" w:rsidTr="00333755">
        <w:tc>
          <w:tcPr>
            <w:tcW w:w="4250" w:type="dxa"/>
          </w:tcPr>
          <w:p w14:paraId="4653D306" w14:textId="77777777" w:rsidR="004D112F" w:rsidRDefault="004D112F" w:rsidP="007D3BF7">
            <w:pPr>
              <w:rPr>
                <w:rFonts w:ascii="Arial" w:hAnsi="Arial" w:cs="Arial"/>
                <w:sz w:val="20"/>
                <w:szCs w:val="20"/>
                <w:lang w:bidi="en-US"/>
              </w:rPr>
            </w:pPr>
          </w:p>
        </w:tc>
        <w:tc>
          <w:tcPr>
            <w:tcW w:w="1276" w:type="dxa"/>
          </w:tcPr>
          <w:p w14:paraId="18D373FC" w14:textId="77777777" w:rsidR="004D112F" w:rsidRDefault="004D112F" w:rsidP="007D3BF7">
            <w:pPr>
              <w:rPr>
                <w:rFonts w:ascii="Arial" w:hAnsi="Arial" w:cs="Arial"/>
                <w:sz w:val="20"/>
                <w:szCs w:val="20"/>
                <w:lang w:bidi="en-US"/>
              </w:rPr>
            </w:pPr>
          </w:p>
        </w:tc>
        <w:tc>
          <w:tcPr>
            <w:tcW w:w="1276" w:type="dxa"/>
          </w:tcPr>
          <w:p w14:paraId="0315461E" w14:textId="77777777" w:rsidR="004D112F" w:rsidRDefault="004D112F" w:rsidP="007D3BF7">
            <w:pPr>
              <w:rPr>
                <w:rFonts w:ascii="Arial" w:hAnsi="Arial" w:cs="Arial"/>
                <w:sz w:val="20"/>
                <w:szCs w:val="20"/>
                <w:lang w:bidi="en-US"/>
              </w:rPr>
            </w:pPr>
          </w:p>
        </w:tc>
        <w:tc>
          <w:tcPr>
            <w:tcW w:w="1276" w:type="dxa"/>
          </w:tcPr>
          <w:p w14:paraId="622FAFE2" w14:textId="77777777" w:rsidR="004D112F" w:rsidRDefault="004D112F" w:rsidP="007D3BF7">
            <w:pPr>
              <w:rPr>
                <w:rFonts w:ascii="Arial" w:hAnsi="Arial" w:cs="Arial"/>
                <w:sz w:val="20"/>
                <w:szCs w:val="20"/>
                <w:lang w:bidi="en-US"/>
              </w:rPr>
            </w:pPr>
          </w:p>
        </w:tc>
        <w:tc>
          <w:tcPr>
            <w:tcW w:w="1277" w:type="dxa"/>
          </w:tcPr>
          <w:p w14:paraId="5A7B59C7" w14:textId="77777777" w:rsidR="004D112F" w:rsidRDefault="004D112F" w:rsidP="007D3BF7">
            <w:pPr>
              <w:rPr>
                <w:rFonts w:ascii="Arial" w:hAnsi="Arial" w:cs="Arial"/>
                <w:sz w:val="20"/>
                <w:szCs w:val="20"/>
                <w:lang w:bidi="en-US"/>
              </w:rPr>
            </w:pPr>
          </w:p>
        </w:tc>
      </w:tr>
      <w:tr w:rsidR="004D112F" w14:paraId="3322FA44" w14:textId="77777777" w:rsidTr="00333755">
        <w:tc>
          <w:tcPr>
            <w:tcW w:w="4250" w:type="dxa"/>
          </w:tcPr>
          <w:p w14:paraId="0BAFE05F" w14:textId="77777777" w:rsidR="004D112F" w:rsidRDefault="004D112F" w:rsidP="007D3BF7">
            <w:pPr>
              <w:rPr>
                <w:rFonts w:ascii="Arial" w:hAnsi="Arial" w:cs="Arial"/>
                <w:sz w:val="20"/>
                <w:szCs w:val="20"/>
                <w:lang w:bidi="en-US"/>
              </w:rPr>
            </w:pPr>
          </w:p>
        </w:tc>
        <w:tc>
          <w:tcPr>
            <w:tcW w:w="1276" w:type="dxa"/>
          </w:tcPr>
          <w:p w14:paraId="753F595A" w14:textId="77777777" w:rsidR="004D112F" w:rsidRDefault="004D112F" w:rsidP="007D3BF7">
            <w:pPr>
              <w:rPr>
                <w:rFonts w:ascii="Arial" w:hAnsi="Arial" w:cs="Arial"/>
                <w:sz w:val="20"/>
                <w:szCs w:val="20"/>
                <w:lang w:bidi="en-US"/>
              </w:rPr>
            </w:pPr>
          </w:p>
        </w:tc>
        <w:tc>
          <w:tcPr>
            <w:tcW w:w="1276" w:type="dxa"/>
          </w:tcPr>
          <w:p w14:paraId="1A53BE6B" w14:textId="77777777" w:rsidR="004D112F" w:rsidRDefault="004D112F" w:rsidP="007D3BF7">
            <w:pPr>
              <w:rPr>
                <w:rFonts w:ascii="Arial" w:hAnsi="Arial" w:cs="Arial"/>
                <w:sz w:val="20"/>
                <w:szCs w:val="20"/>
                <w:lang w:bidi="en-US"/>
              </w:rPr>
            </w:pPr>
          </w:p>
        </w:tc>
        <w:tc>
          <w:tcPr>
            <w:tcW w:w="1276" w:type="dxa"/>
          </w:tcPr>
          <w:p w14:paraId="19BCD7EE" w14:textId="77777777" w:rsidR="004D112F" w:rsidRDefault="004D112F" w:rsidP="007D3BF7">
            <w:pPr>
              <w:rPr>
                <w:rFonts w:ascii="Arial" w:hAnsi="Arial" w:cs="Arial"/>
                <w:sz w:val="20"/>
                <w:szCs w:val="20"/>
                <w:lang w:bidi="en-US"/>
              </w:rPr>
            </w:pPr>
          </w:p>
        </w:tc>
        <w:tc>
          <w:tcPr>
            <w:tcW w:w="1277" w:type="dxa"/>
          </w:tcPr>
          <w:p w14:paraId="7CB47CC1" w14:textId="77777777" w:rsidR="004D112F" w:rsidRDefault="004D112F" w:rsidP="007D3BF7">
            <w:pPr>
              <w:rPr>
                <w:rFonts w:ascii="Arial" w:hAnsi="Arial" w:cs="Arial"/>
                <w:sz w:val="20"/>
                <w:szCs w:val="20"/>
                <w:lang w:bidi="en-US"/>
              </w:rPr>
            </w:pPr>
          </w:p>
        </w:tc>
      </w:tr>
      <w:tr w:rsidR="004D112F" w14:paraId="18E3C7F7" w14:textId="77777777" w:rsidTr="00333755">
        <w:tc>
          <w:tcPr>
            <w:tcW w:w="4250" w:type="dxa"/>
          </w:tcPr>
          <w:p w14:paraId="6A95DF27" w14:textId="77777777" w:rsidR="004D112F" w:rsidRDefault="004D112F" w:rsidP="007D3BF7">
            <w:pPr>
              <w:rPr>
                <w:rFonts w:ascii="Arial" w:hAnsi="Arial" w:cs="Arial"/>
                <w:sz w:val="20"/>
                <w:szCs w:val="20"/>
                <w:lang w:bidi="en-US"/>
              </w:rPr>
            </w:pPr>
          </w:p>
        </w:tc>
        <w:tc>
          <w:tcPr>
            <w:tcW w:w="1276" w:type="dxa"/>
          </w:tcPr>
          <w:p w14:paraId="129EBB14" w14:textId="77777777" w:rsidR="004D112F" w:rsidRDefault="004D112F" w:rsidP="007D3BF7">
            <w:pPr>
              <w:rPr>
                <w:rFonts w:ascii="Arial" w:hAnsi="Arial" w:cs="Arial"/>
                <w:sz w:val="20"/>
                <w:szCs w:val="20"/>
                <w:lang w:bidi="en-US"/>
              </w:rPr>
            </w:pPr>
          </w:p>
        </w:tc>
        <w:tc>
          <w:tcPr>
            <w:tcW w:w="1276" w:type="dxa"/>
          </w:tcPr>
          <w:p w14:paraId="6E7BB4EC" w14:textId="77777777" w:rsidR="004D112F" w:rsidRDefault="004D112F" w:rsidP="007D3BF7">
            <w:pPr>
              <w:rPr>
                <w:rFonts w:ascii="Arial" w:hAnsi="Arial" w:cs="Arial"/>
                <w:sz w:val="20"/>
                <w:szCs w:val="20"/>
                <w:lang w:bidi="en-US"/>
              </w:rPr>
            </w:pPr>
          </w:p>
        </w:tc>
        <w:tc>
          <w:tcPr>
            <w:tcW w:w="1276" w:type="dxa"/>
          </w:tcPr>
          <w:p w14:paraId="1AD8A697" w14:textId="77777777" w:rsidR="004D112F" w:rsidRDefault="004D112F" w:rsidP="007D3BF7">
            <w:pPr>
              <w:rPr>
                <w:rFonts w:ascii="Arial" w:hAnsi="Arial" w:cs="Arial"/>
                <w:sz w:val="20"/>
                <w:szCs w:val="20"/>
                <w:lang w:bidi="en-US"/>
              </w:rPr>
            </w:pPr>
          </w:p>
        </w:tc>
        <w:tc>
          <w:tcPr>
            <w:tcW w:w="1277" w:type="dxa"/>
          </w:tcPr>
          <w:p w14:paraId="047BB538" w14:textId="77777777" w:rsidR="004D112F" w:rsidRDefault="004D112F" w:rsidP="007D3BF7">
            <w:pPr>
              <w:rPr>
                <w:rFonts w:ascii="Arial" w:hAnsi="Arial" w:cs="Arial"/>
                <w:sz w:val="20"/>
                <w:szCs w:val="20"/>
                <w:lang w:bidi="en-US"/>
              </w:rPr>
            </w:pPr>
          </w:p>
        </w:tc>
      </w:tr>
      <w:tr w:rsidR="00981692" w14:paraId="033A555E" w14:textId="77777777" w:rsidTr="00333755">
        <w:tc>
          <w:tcPr>
            <w:tcW w:w="4250" w:type="dxa"/>
          </w:tcPr>
          <w:p w14:paraId="16CE3309" w14:textId="77777777" w:rsidR="00981692" w:rsidRDefault="00981692" w:rsidP="007D3BF7">
            <w:pPr>
              <w:rPr>
                <w:rFonts w:ascii="Arial" w:hAnsi="Arial" w:cs="Arial"/>
                <w:sz w:val="20"/>
                <w:szCs w:val="20"/>
                <w:lang w:bidi="en-US"/>
              </w:rPr>
            </w:pPr>
          </w:p>
        </w:tc>
        <w:tc>
          <w:tcPr>
            <w:tcW w:w="1276" w:type="dxa"/>
          </w:tcPr>
          <w:p w14:paraId="7F889457" w14:textId="77777777" w:rsidR="00981692" w:rsidRDefault="00981692" w:rsidP="007D3BF7">
            <w:pPr>
              <w:rPr>
                <w:rFonts w:ascii="Arial" w:hAnsi="Arial" w:cs="Arial"/>
                <w:sz w:val="20"/>
                <w:szCs w:val="20"/>
                <w:lang w:bidi="en-US"/>
              </w:rPr>
            </w:pPr>
          </w:p>
        </w:tc>
        <w:tc>
          <w:tcPr>
            <w:tcW w:w="1276" w:type="dxa"/>
          </w:tcPr>
          <w:p w14:paraId="35AFD706" w14:textId="77777777" w:rsidR="00981692" w:rsidRDefault="00981692" w:rsidP="007D3BF7">
            <w:pPr>
              <w:rPr>
                <w:rFonts w:ascii="Arial" w:hAnsi="Arial" w:cs="Arial"/>
                <w:sz w:val="20"/>
                <w:szCs w:val="20"/>
                <w:lang w:bidi="en-US"/>
              </w:rPr>
            </w:pPr>
          </w:p>
        </w:tc>
        <w:tc>
          <w:tcPr>
            <w:tcW w:w="1276" w:type="dxa"/>
          </w:tcPr>
          <w:p w14:paraId="35D8E01D" w14:textId="77777777" w:rsidR="00981692" w:rsidRDefault="00981692" w:rsidP="007D3BF7">
            <w:pPr>
              <w:rPr>
                <w:rFonts w:ascii="Arial" w:hAnsi="Arial" w:cs="Arial"/>
                <w:sz w:val="20"/>
                <w:szCs w:val="20"/>
                <w:lang w:bidi="en-US"/>
              </w:rPr>
            </w:pPr>
          </w:p>
        </w:tc>
        <w:tc>
          <w:tcPr>
            <w:tcW w:w="1277" w:type="dxa"/>
          </w:tcPr>
          <w:p w14:paraId="5C1A97B1" w14:textId="77777777" w:rsidR="00981692" w:rsidRDefault="00981692" w:rsidP="007D3BF7">
            <w:pPr>
              <w:rPr>
                <w:rFonts w:ascii="Arial" w:hAnsi="Arial" w:cs="Arial"/>
                <w:sz w:val="20"/>
                <w:szCs w:val="20"/>
                <w:lang w:bidi="en-US"/>
              </w:rPr>
            </w:pPr>
          </w:p>
        </w:tc>
      </w:tr>
      <w:tr w:rsidR="00981692" w14:paraId="17BBF59B" w14:textId="77777777" w:rsidTr="00333755">
        <w:tc>
          <w:tcPr>
            <w:tcW w:w="4250" w:type="dxa"/>
          </w:tcPr>
          <w:p w14:paraId="5F6D5CF6" w14:textId="77777777" w:rsidR="00981692" w:rsidRDefault="00981692" w:rsidP="007D3BF7">
            <w:pPr>
              <w:rPr>
                <w:rFonts w:ascii="Arial" w:hAnsi="Arial" w:cs="Arial"/>
                <w:sz w:val="20"/>
                <w:szCs w:val="20"/>
                <w:lang w:bidi="en-US"/>
              </w:rPr>
            </w:pPr>
          </w:p>
        </w:tc>
        <w:tc>
          <w:tcPr>
            <w:tcW w:w="1276" w:type="dxa"/>
          </w:tcPr>
          <w:p w14:paraId="019424EF" w14:textId="77777777" w:rsidR="00981692" w:rsidRDefault="00981692" w:rsidP="007D3BF7">
            <w:pPr>
              <w:rPr>
                <w:rFonts w:ascii="Arial" w:hAnsi="Arial" w:cs="Arial"/>
                <w:sz w:val="20"/>
                <w:szCs w:val="20"/>
                <w:lang w:bidi="en-US"/>
              </w:rPr>
            </w:pPr>
          </w:p>
        </w:tc>
        <w:tc>
          <w:tcPr>
            <w:tcW w:w="1276" w:type="dxa"/>
          </w:tcPr>
          <w:p w14:paraId="2B5996F4" w14:textId="77777777" w:rsidR="00981692" w:rsidRDefault="00981692" w:rsidP="007D3BF7">
            <w:pPr>
              <w:rPr>
                <w:rFonts w:ascii="Arial" w:hAnsi="Arial" w:cs="Arial"/>
                <w:sz w:val="20"/>
                <w:szCs w:val="20"/>
                <w:lang w:bidi="en-US"/>
              </w:rPr>
            </w:pPr>
          </w:p>
        </w:tc>
        <w:tc>
          <w:tcPr>
            <w:tcW w:w="1276" w:type="dxa"/>
          </w:tcPr>
          <w:p w14:paraId="2700D5FA" w14:textId="77777777" w:rsidR="00981692" w:rsidRDefault="00981692" w:rsidP="007D3BF7">
            <w:pPr>
              <w:rPr>
                <w:rFonts w:ascii="Arial" w:hAnsi="Arial" w:cs="Arial"/>
                <w:sz w:val="20"/>
                <w:szCs w:val="20"/>
                <w:lang w:bidi="en-US"/>
              </w:rPr>
            </w:pPr>
          </w:p>
        </w:tc>
        <w:tc>
          <w:tcPr>
            <w:tcW w:w="1277" w:type="dxa"/>
          </w:tcPr>
          <w:p w14:paraId="661D93CC" w14:textId="77777777" w:rsidR="00981692" w:rsidRDefault="00981692" w:rsidP="007D3BF7">
            <w:pPr>
              <w:rPr>
                <w:rFonts w:ascii="Arial" w:hAnsi="Arial" w:cs="Arial"/>
                <w:sz w:val="20"/>
                <w:szCs w:val="20"/>
                <w:lang w:bidi="en-US"/>
              </w:rPr>
            </w:pPr>
          </w:p>
        </w:tc>
      </w:tr>
      <w:tr w:rsidR="00981692" w14:paraId="12C08635" w14:textId="77777777" w:rsidTr="00333755">
        <w:tc>
          <w:tcPr>
            <w:tcW w:w="4250" w:type="dxa"/>
          </w:tcPr>
          <w:p w14:paraId="0D9917F6" w14:textId="77777777" w:rsidR="00981692" w:rsidRDefault="00981692" w:rsidP="007D3BF7">
            <w:pPr>
              <w:rPr>
                <w:rFonts w:ascii="Arial" w:hAnsi="Arial" w:cs="Arial"/>
                <w:sz w:val="20"/>
                <w:szCs w:val="20"/>
                <w:lang w:bidi="en-US"/>
              </w:rPr>
            </w:pPr>
          </w:p>
        </w:tc>
        <w:tc>
          <w:tcPr>
            <w:tcW w:w="1276" w:type="dxa"/>
          </w:tcPr>
          <w:p w14:paraId="45390133" w14:textId="77777777" w:rsidR="00981692" w:rsidRDefault="00981692" w:rsidP="007D3BF7">
            <w:pPr>
              <w:rPr>
                <w:rFonts w:ascii="Arial" w:hAnsi="Arial" w:cs="Arial"/>
                <w:sz w:val="20"/>
                <w:szCs w:val="20"/>
                <w:lang w:bidi="en-US"/>
              </w:rPr>
            </w:pPr>
          </w:p>
        </w:tc>
        <w:tc>
          <w:tcPr>
            <w:tcW w:w="1276" w:type="dxa"/>
          </w:tcPr>
          <w:p w14:paraId="36EFCA49" w14:textId="77777777" w:rsidR="00981692" w:rsidRDefault="00981692" w:rsidP="007D3BF7">
            <w:pPr>
              <w:rPr>
                <w:rFonts w:ascii="Arial" w:hAnsi="Arial" w:cs="Arial"/>
                <w:sz w:val="20"/>
                <w:szCs w:val="20"/>
                <w:lang w:bidi="en-US"/>
              </w:rPr>
            </w:pPr>
          </w:p>
        </w:tc>
        <w:tc>
          <w:tcPr>
            <w:tcW w:w="1276" w:type="dxa"/>
          </w:tcPr>
          <w:p w14:paraId="2830144F" w14:textId="77777777" w:rsidR="00981692" w:rsidRDefault="00981692" w:rsidP="007D3BF7">
            <w:pPr>
              <w:rPr>
                <w:rFonts w:ascii="Arial" w:hAnsi="Arial" w:cs="Arial"/>
                <w:sz w:val="20"/>
                <w:szCs w:val="20"/>
                <w:lang w:bidi="en-US"/>
              </w:rPr>
            </w:pPr>
          </w:p>
        </w:tc>
        <w:tc>
          <w:tcPr>
            <w:tcW w:w="1277" w:type="dxa"/>
          </w:tcPr>
          <w:p w14:paraId="5787E09B" w14:textId="77777777" w:rsidR="00981692" w:rsidRDefault="00981692" w:rsidP="007D3BF7">
            <w:pPr>
              <w:rPr>
                <w:rFonts w:ascii="Arial" w:hAnsi="Arial" w:cs="Arial"/>
                <w:sz w:val="20"/>
                <w:szCs w:val="20"/>
                <w:lang w:bidi="en-US"/>
              </w:rPr>
            </w:pPr>
          </w:p>
        </w:tc>
      </w:tr>
      <w:tr w:rsidR="00981692" w14:paraId="7A63A7E6" w14:textId="77777777" w:rsidTr="00333755">
        <w:tc>
          <w:tcPr>
            <w:tcW w:w="4250" w:type="dxa"/>
          </w:tcPr>
          <w:p w14:paraId="63DCC596" w14:textId="77777777" w:rsidR="00981692" w:rsidRDefault="00981692" w:rsidP="007D3BF7">
            <w:pPr>
              <w:rPr>
                <w:rFonts w:ascii="Arial" w:hAnsi="Arial" w:cs="Arial"/>
                <w:sz w:val="20"/>
                <w:szCs w:val="20"/>
                <w:lang w:bidi="en-US"/>
              </w:rPr>
            </w:pPr>
          </w:p>
        </w:tc>
        <w:tc>
          <w:tcPr>
            <w:tcW w:w="1276" w:type="dxa"/>
          </w:tcPr>
          <w:p w14:paraId="2794E7BB" w14:textId="77777777" w:rsidR="00981692" w:rsidRDefault="00981692" w:rsidP="007D3BF7">
            <w:pPr>
              <w:rPr>
                <w:rFonts w:ascii="Arial" w:hAnsi="Arial" w:cs="Arial"/>
                <w:sz w:val="20"/>
                <w:szCs w:val="20"/>
                <w:lang w:bidi="en-US"/>
              </w:rPr>
            </w:pPr>
          </w:p>
        </w:tc>
        <w:tc>
          <w:tcPr>
            <w:tcW w:w="1276" w:type="dxa"/>
          </w:tcPr>
          <w:p w14:paraId="168ABB6A" w14:textId="77777777" w:rsidR="00981692" w:rsidRDefault="00981692" w:rsidP="007D3BF7">
            <w:pPr>
              <w:rPr>
                <w:rFonts w:ascii="Arial" w:hAnsi="Arial" w:cs="Arial"/>
                <w:sz w:val="20"/>
                <w:szCs w:val="20"/>
                <w:lang w:bidi="en-US"/>
              </w:rPr>
            </w:pPr>
          </w:p>
        </w:tc>
        <w:tc>
          <w:tcPr>
            <w:tcW w:w="1276" w:type="dxa"/>
          </w:tcPr>
          <w:p w14:paraId="63449A1D" w14:textId="77777777" w:rsidR="00981692" w:rsidRDefault="00981692" w:rsidP="007D3BF7">
            <w:pPr>
              <w:rPr>
                <w:rFonts w:ascii="Arial" w:hAnsi="Arial" w:cs="Arial"/>
                <w:sz w:val="20"/>
                <w:szCs w:val="20"/>
                <w:lang w:bidi="en-US"/>
              </w:rPr>
            </w:pPr>
          </w:p>
        </w:tc>
        <w:tc>
          <w:tcPr>
            <w:tcW w:w="1277" w:type="dxa"/>
          </w:tcPr>
          <w:p w14:paraId="59D924BF" w14:textId="77777777" w:rsidR="00981692" w:rsidRDefault="00981692" w:rsidP="007D3BF7">
            <w:pPr>
              <w:rPr>
                <w:rFonts w:ascii="Arial" w:hAnsi="Arial" w:cs="Arial"/>
                <w:sz w:val="20"/>
                <w:szCs w:val="20"/>
                <w:lang w:bidi="en-US"/>
              </w:rPr>
            </w:pPr>
          </w:p>
        </w:tc>
      </w:tr>
      <w:tr w:rsidR="00981692" w14:paraId="02F60287" w14:textId="77777777" w:rsidTr="00333755">
        <w:tc>
          <w:tcPr>
            <w:tcW w:w="4250" w:type="dxa"/>
          </w:tcPr>
          <w:p w14:paraId="4F89D8A2" w14:textId="77777777" w:rsidR="00981692" w:rsidRDefault="00981692" w:rsidP="007D3BF7">
            <w:pPr>
              <w:rPr>
                <w:rFonts w:ascii="Arial" w:hAnsi="Arial" w:cs="Arial"/>
                <w:sz w:val="20"/>
                <w:szCs w:val="20"/>
                <w:lang w:bidi="en-US"/>
              </w:rPr>
            </w:pPr>
          </w:p>
        </w:tc>
        <w:tc>
          <w:tcPr>
            <w:tcW w:w="1276" w:type="dxa"/>
          </w:tcPr>
          <w:p w14:paraId="7648A799" w14:textId="77777777" w:rsidR="00981692" w:rsidRDefault="00981692" w:rsidP="007D3BF7">
            <w:pPr>
              <w:rPr>
                <w:rFonts w:ascii="Arial" w:hAnsi="Arial" w:cs="Arial"/>
                <w:sz w:val="20"/>
                <w:szCs w:val="20"/>
                <w:lang w:bidi="en-US"/>
              </w:rPr>
            </w:pPr>
          </w:p>
        </w:tc>
        <w:tc>
          <w:tcPr>
            <w:tcW w:w="1276" w:type="dxa"/>
          </w:tcPr>
          <w:p w14:paraId="5C52963C" w14:textId="77777777" w:rsidR="00981692" w:rsidRDefault="00981692" w:rsidP="007D3BF7">
            <w:pPr>
              <w:rPr>
                <w:rFonts w:ascii="Arial" w:hAnsi="Arial" w:cs="Arial"/>
                <w:sz w:val="20"/>
                <w:szCs w:val="20"/>
                <w:lang w:bidi="en-US"/>
              </w:rPr>
            </w:pPr>
          </w:p>
        </w:tc>
        <w:tc>
          <w:tcPr>
            <w:tcW w:w="1276" w:type="dxa"/>
          </w:tcPr>
          <w:p w14:paraId="675A6D29" w14:textId="77777777" w:rsidR="00981692" w:rsidRDefault="00981692" w:rsidP="007D3BF7">
            <w:pPr>
              <w:rPr>
                <w:rFonts w:ascii="Arial" w:hAnsi="Arial" w:cs="Arial"/>
                <w:sz w:val="20"/>
                <w:szCs w:val="20"/>
                <w:lang w:bidi="en-US"/>
              </w:rPr>
            </w:pPr>
          </w:p>
        </w:tc>
        <w:tc>
          <w:tcPr>
            <w:tcW w:w="1277" w:type="dxa"/>
          </w:tcPr>
          <w:p w14:paraId="131AB748" w14:textId="77777777" w:rsidR="00981692" w:rsidRDefault="00981692" w:rsidP="007D3BF7">
            <w:pPr>
              <w:rPr>
                <w:rFonts w:ascii="Arial" w:hAnsi="Arial" w:cs="Arial"/>
                <w:sz w:val="20"/>
                <w:szCs w:val="20"/>
                <w:lang w:bidi="en-US"/>
              </w:rPr>
            </w:pPr>
          </w:p>
        </w:tc>
      </w:tr>
      <w:tr w:rsidR="00981692" w14:paraId="58887ADB" w14:textId="77777777" w:rsidTr="00333755">
        <w:tc>
          <w:tcPr>
            <w:tcW w:w="4250" w:type="dxa"/>
          </w:tcPr>
          <w:p w14:paraId="7F3D32B3" w14:textId="77777777" w:rsidR="00981692" w:rsidRDefault="00981692" w:rsidP="007D3BF7">
            <w:pPr>
              <w:rPr>
                <w:rFonts w:ascii="Arial" w:hAnsi="Arial" w:cs="Arial"/>
                <w:sz w:val="20"/>
                <w:szCs w:val="20"/>
                <w:lang w:bidi="en-US"/>
              </w:rPr>
            </w:pPr>
          </w:p>
        </w:tc>
        <w:tc>
          <w:tcPr>
            <w:tcW w:w="1276" w:type="dxa"/>
          </w:tcPr>
          <w:p w14:paraId="69CF00D3" w14:textId="77777777" w:rsidR="00981692" w:rsidRDefault="00981692" w:rsidP="007D3BF7">
            <w:pPr>
              <w:rPr>
                <w:rFonts w:ascii="Arial" w:hAnsi="Arial" w:cs="Arial"/>
                <w:sz w:val="20"/>
                <w:szCs w:val="20"/>
                <w:lang w:bidi="en-US"/>
              </w:rPr>
            </w:pPr>
          </w:p>
        </w:tc>
        <w:tc>
          <w:tcPr>
            <w:tcW w:w="1276" w:type="dxa"/>
          </w:tcPr>
          <w:p w14:paraId="455F8BF9" w14:textId="77777777" w:rsidR="00981692" w:rsidRDefault="00981692" w:rsidP="007D3BF7">
            <w:pPr>
              <w:rPr>
                <w:rFonts w:ascii="Arial" w:hAnsi="Arial" w:cs="Arial"/>
                <w:sz w:val="20"/>
                <w:szCs w:val="20"/>
                <w:lang w:bidi="en-US"/>
              </w:rPr>
            </w:pPr>
          </w:p>
        </w:tc>
        <w:tc>
          <w:tcPr>
            <w:tcW w:w="1276" w:type="dxa"/>
          </w:tcPr>
          <w:p w14:paraId="7D89A9D1" w14:textId="77777777" w:rsidR="00981692" w:rsidRDefault="00981692" w:rsidP="007D3BF7">
            <w:pPr>
              <w:rPr>
                <w:rFonts w:ascii="Arial" w:hAnsi="Arial" w:cs="Arial"/>
                <w:sz w:val="20"/>
                <w:szCs w:val="20"/>
                <w:lang w:bidi="en-US"/>
              </w:rPr>
            </w:pPr>
          </w:p>
        </w:tc>
        <w:tc>
          <w:tcPr>
            <w:tcW w:w="1277" w:type="dxa"/>
          </w:tcPr>
          <w:p w14:paraId="2544B961" w14:textId="77777777" w:rsidR="00981692" w:rsidRDefault="00981692" w:rsidP="007D3BF7">
            <w:pPr>
              <w:rPr>
                <w:rFonts w:ascii="Arial" w:hAnsi="Arial" w:cs="Arial"/>
                <w:sz w:val="20"/>
                <w:szCs w:val="20"/>
                <w:lang w:bidi="en-US"/>
              </w:rPr>
            </w:pPr>
          </w:p>
        </w:tc>
      </w:tr>
      <w:tr w:rsidR="00981692" w14:paraId="215DA895" w14:textId="77777777" w:rsidTr="00333755">
        <w:tc>
          <w:tcPr>
            <w:tcW w:w="4250" w:type="dxa"/>
          </w:tcPr>
          <w:p w14:paraId="3D8165F6" w14:textId="77777777" w:rsidR="00981692" w:rsidRDefault="00981692" w:rsidP="007D3BF7">
            <w:pPr>
              <w:rPr>
                <w:rFonts w:ascii="Arial" w:hAnsi="Arial" w:cs="Arial"/>
                <w:sz w:val="20"/>
                <w:szCs w:val="20"/>
                <w:lang w:bidi="en-US"/>
              </w:rPr>
            </w:pPr>
          </w:p>
        </w:tc>
        <w:tc>
          <w:tcPr>
            <w:tcW w:w="1276" w:type="dxa"/>
          </w:tcPr>
          <w:p w14:paraId="2831630A" w14:textId="77777777" w:rsidR="00981692" w:rsidRDefault="00981692" w:rsidP="007D3BF7">
            <w:pPr>
              <w:rPr>
                <w:rFonts w:ascii="Arial" w:hAnsi="Arial" w:cs="Arial"/>
                <w:sz w:val="20"/>
                <w:szCs w:val="20"/>
                <w:lang w:bidi="en-US"/>
              </w:rPr>
            </w:pPr>
          </w:p>
        </w:tc>
        <w:tc>
          <w:tcPr>
            <w:tcW w:w="1276" w:type="dxa"/>
          </w:tcPr>
          <w:p w14:paraId="09B133DA" w14:textId="77777777" w:rsidR="00981692" w:rsidRDefault="00981692" w:rsidP="007D3BF7">
            <w:pPr>
              <w:rPr>
                <w:rFonts w:ascii="Arial" w:hAnsi="Arial" w:cs="Arial"/>
                <w:sz w:val="20"/>
                <w:szCs w:val="20"/>
                <w:lang w:bidi="en-US"/>
              </w:rPr>
            </w:pPr>
          </w:p>
        </w:tc>
        <w:tc>
          <w:tcPr>
            <w:tcW w:w="1276" w:type="dxa"/>
          </w:tcPr>
          <w:p w14:paraId="6E1EF507" w14:textId="77777777" w:rsidR="00981692" w:rsidRDefault="00981692" w:rsidP="007D3BF7">
            <w:pPr>
              <w:rPr>
                <w:rFonts w:ascii="Arial" w:hAnsi="Arial" w:cs="Arial"/>
                <w:sz w:val="20"/>
                <w:szCs w:val="20"/>
                <w:lang w:bidi="en-US"/>
              </w:rPr>
            </w:pPr>
          </w:p>
        </w:tc>
        <w:tc>
          <w:tcPr>
            <w:tcW w:w="1277" w:type="dxa"/>
          </w:tcPr>
          <w:p w14:paraId="34AB0EA5" w14:textId="77777777" w:rsidR="00981692" w:rsidRDefault="00981692" w:rsidP="007D3BF7">
            <w:pPr>
              <w:rPr>
                <w:rFonts w:ascii="Arial" w:hAnsi="Arial" w:cs="Arial"/>
                <w:sz w:val="20"/>
                <w:szCs w:val="20"/>
                <w:lang w:bidi="en-US"/>
              </w:rPr>
            </w:pPr>
          </w:p>
        </w:tc>
      </w:tr>
    </w:tbl>
    <w:p w14:paraId="733CFBF6" w14:textId="0A90168F" w:rsidR="004D112F" w:rsidRDefault="004D112F" w:rsidP="00BD6ABC">
      <w:pPr>
        <w:rPr>
          <w:rFonts w:ascii="Arial" w:hAnsi="Arial" w:cs="Arial"/>
          <w:sz w:val="20"/>
          <w:szCs w:val="20"/>
          <w:lang w:bidi="en-US"/>
        </w:rPr>
      </w:pPr>
      <w:r>
        <w:rPr>
          <w:rFonts w:ascii="Arial" w:hAnsi="Arial" w:cs="Arial"/>
          <w:sz w:val="20"/>
          <w:szCs w:val="20"/>
          <w:lang w:bidi="en-US"/>
        </w:rPr>
        <w:t xml:space="preserve"> </w:t>
      </w:r>
    </w:p>
    <w:p w14:paraId="54BE1263" w14:textId="1AD440C6" w:rsidR="00D722DB" w:rsidRDefault="00D722DB" w:rsidP="00BD6ABC">
      <w:pPr>
        <w:rPr>
          <w:rFonts w:ascii="Arial" w:hAnsi="Arial" w:cs="Arial"/>
          <w:sz w:val="20"/>
          <w:szCs w:val="20"/>
          <w:lang w:bidi="en-US"/>
        </w:rPr>
      </w:pPr>
    </w:p>
    <w:p w14:paraId="5BC5B97B" w14:textId="4B697D73" w:rsidR="00D722DB" w:rsidRDefault="00D722DB" w:rsidP="00BD6ABC">
      <w:pPr>
        <w:rPr>
          <w:rFonts w:ascii="Arial" w:hAnsi="Arial" w:cs="Arial"/>
          <w:sz w:val="20"/>
          <w:szCs w:val="20"/>
          <w:lang w:bidi="en-US"/>
        </w:rPr>
      </w:pPr>
    </w:p>
    <w:p w14:paraId="28FE6F7C" w14:textId="44079F32" w:rsidR="00D722DB" w:rsidRDefault="00D722DB" w:rsidP="00BD6ABC">
      <w:pPr>
        <w:rPr>
          <w:rFonts w:ascii="Arial" w:hAnsi="Arial" w:cs="Arial"/>
          <w:sz w:val="20"/>
          <w:szCs w:val="20"/>
          <w:lang w:bidi="en-US"/>
        </w:rPr>
      </w:pPr>
    </w:p>
    <w:p w14:paraId="73730F03" w14:textId="2013DBBB" w:rsidR="00D722DB" w:rsidRDefault="00D722DB" w:rsidP="00BD6ABC">
      <w:pPr>
        <w:rPr>
          <w:rFonts w:ascii="Arial" w:hAnsi="Arial" w:cs="Arial"/>
          <w:sz w:val="20"/>
          <w:szCs w:val="20"/>
          <w:lang w:bidi="en-US"/>
        </w:rPr>
      </w:pPr>
    </w:p>
    <w:p w14:paraId="34E14F4E" w14:textId="42AC29EB" w:rsidR="00D722DB" w:rsidRDefault="00D722DB" w:rsidP="00BD6ABC">
      <w:pPr>
        <w:rPr>
          <w:rFonts w:ascii="Arial" w:hAnsi="Arial" w:cs="Arial"/>
          <w:sz w:val="20"/>
          <w:szCs w:val="20"/>
          <w:lang w:bidi="en-US"/>
        </w:rPr>
      </w:pPr>
    </w:p>
    <w:p w14:paraId="61D0FA41" w14:textId="291D804F" w:rsidR="00D722DB" w:rsidRDefault="00D722DB" w:rsidP="00BD6ABC">
      <w:pPr>
        <w:rPr>
          <w:rFonts w:ascii="Arial" w:hAnsi="Arial" w:cs="Arial"/>
          <w:sz w:val="20"/>
          <w:szCs w:val="20"/>
          <w:lang w:bidi="en-US"/>
        </w:rPr>
      </w:pPr>
    </w:p>
    <w:p w14:paraId="6BD0115E" w14:textId="2837259B" w:rsidR="00D722DB" w:rsidRDefault="00D722DB" w:rsidP="00BD6ABC">
      <w:pPr>
        <w:rPr>
          <w:rFonts w:ascii="Arial" w:hAnsi="Arial" w:cs="Arial"/>
          <w:sz w:val="20"/>
          <w:szCs w:val="20"/>
          <w:lang w:bidi="en-US"/>
        </w:rPr>
      </w:pPr>
    </w:p>
    <w:p w14:paraId="66AA78DB" w14:textId="34EB69B0" w:rsidR="00D722DB" w:rsidRDefault="00D722DB" w:rsidP="00BD6ABC">
      <w:pPr>
        <w:rPr>
          <w:rFonts w:ascii="Arial" w:hAnsi="Arial" w:cs="Arial"/>
          <w:sz w:val="20"/>
          <w:szCs w:val="20"/>
          <w:lang w:bidi="en-US"/>
        </w:rPr>
      </w:pPr>
    </w:p>
    <w:p w14:paraId="46424FA4" w14:textId="78F62416" w:rsidR="00D722DB" w:rsidRDefault="00D722DB" w:rsidP="00BD6ABC">
      <w:pPr>
        <w:rPr>
          <w:rFonts w:ascii="Arial" w:hAnsi="Arial" w:cs="Arial"/>
          <w:sz w:val="20"/>
          <w:szCs w:val="20"/>
          <w:lang w:bidi="en-US"/>
        </w:rPr>
      </w:pPr>
    </w:p>
    <w:p w14:paraId="15D35435" w14:textId="6752449A" w:rsidR="00D722DB" w:rsidRDefault="00D722DB" w:rsidP="00BD6ABC">
      <w:pPr>
        <w:rPr>
          <w:rFonts w:ascii="Arial" w:hAnsi="Arial" w:cs="Arial"/>
          <w:sz w:val="20"/>
          <w:szCs w:val="20"/>
          <w:lang w:bidi="en-US"/>
        </w:rPr>
      </w:pPr>
    </w:p>
    <w:p w14:paraId="5A1EAF7F" w14:textId="663F7606" w:rsidR="00D722DB" w:rsidRDefault="00D722DB" w:rsidP="00BD6ABC">
      <w:pPr>
        <w:rPr>
          <w:rFonts w:ascii="Arial" w:hAnsi="Arial" w:cs="Arial"/>
          <w:sz w:val="20"/>
          <w:szCs w:val="20"/>
          <w:lang w:bidi="en-US"/>
        </w:rPr>
      </w:pPr>
    </w:p>
    <w:p w14:paraId="2B9FAAAF" w14:textId="2763C1A2" w:rsidR="00D722DB" w:rsidRDefault="00D722DB" w:rsidP="00BD6ABC">
      <w:pPr>
        <w:rPr>
          <w:rFonts w:ascii="Arial" w:hAnsi="Arial" w:cs="Arial"/>
          <w:sz w:val="20"/>
          <w:szCs w:val="20"/>
          <w:lang w:bidi="en-US"/>
        </w:rPr>
      </w:pPr>
    </w:p>
    <w:p w14:paraId="39083753" w14:textId="0B3F2BF8" w:rsidR="00D722DB" w:rsidRDefault="00D722DB" w:rsidP="00BD6ABC">
      <w:pPr>
        <w:rPr>
          <w:rFonts w:ascii="Arial" w:hAnsi="Arial" w:cs="Arial"/>
          <w:sz w:val="20"/>
          <w:szCs w:val="20"/>
          <w:lang w:bidi="en-US"/>
        </w:rPr>
      </w:pPr>
    </w:p>
    <w:p w14:paraId="11868125" w14:textId="701516D2" w:rsidR="00D722DB" w:rsidRDefault="00D722DB" w:rsidP="00BD6ABC">
      <w:pPr>
        <w:rPr>
          <w:rFonts w:ascii="Arial" w:hAnsi="Arial" w:cs="Arial"/>
          <w:sz w:val="20"/>
          <w:szCs w:val="20"/>
          <w:lang w:bidi="en-US"/>
        </w:rPr>
      </w:pPr>
    </w:p>
    <w:p w14:paraId="741960D6" w14:textId="0CA4D6F9" w:rsidR="00D722DB" w:rsidRDefault="00D722DB" w:rsidP="00BD6ABC">
      <w:pPr>
        <w:rPr>
          <w:rFonts w:ascii="Arial" w:hAnsi="Arial" w:cs="Arial"/>
          <w:sz w:val="20"/>
          <w:szCs w:val="20"/>
          <w:lang w:bidi="en-US"/>
        </w:rPr>
      </w:pPr>
    </w:p>
    <w:p w14:paraId="2AD7D138" w14:textId="3482251D" w:rsidR="00D722DB" w:rsidRDefault="00D722DB" w:rsidP="00BD6ABC">
      <w:pPr>
        <w:rPr>
          <w:rFonts w:ascii="Arial" w:hAnsi="Arial" w:cs="Arial"/>
          <w:sz w:val="20"/>
          <w:szCs w:val="20"/>
          <w:lang w:bidi="en-US"/>
        </w:rPr>
      </w:pPr>
    </w:p>
    <w:p w14:paraId="7FD6A638" w14:textId="68B3A6A1" w:rsidR="00D722DB" w:rsidRDefault="00D722DB" w:rsidP="00BD6ABC">
      <w:pPr>
        <w:rPr>
          <w:rFonts w:ascii="Arial" w:hAnsi="Arial" w:cs="Arial"/>
          <w:sz w:val="20"/>
          <w:szCs w:val="20"/>
          <w:lang w:bidi="en-US"/>
        </w:rPr>
      </w:pPr>
    </w:p>
    <w:p w14:paraId="327B827E" w14:textId="780AAB9D" w:rsidR="00D722DB" w:rsidRPr="00004337" w:rsidRDefault="00D722DB" w:rsidP="00BD6ABC">
      <w:pPr>
        <w:rPr>
          <w:rFonts w:ascii="Arial" w:hAnsi="Arial" w:cs="Arial"/>
          <w:sz w:val="20"/>
          <w:szCs w:val="20"/>
          <w:lang w:bidi="en-US"/>
        </w:rPr>
      </w:pPr>
    </w:p>
    <w:sectPr w:rsidR="00D722DB" w:rsidRPr="00004337" w:rsidSect="00DE134D">
      <w:headerReference w:type="default" r:id="rId17"/>
      <w:footerReference w:type="even" r:id="rId18"/>
      <w:footerReference w:type="defaul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3780D" w14:textId="77777777" w:rsidR="00C85DC3" w:rsidRDefault="00C85DC3" w:rsidP="008A68C6">
      <w:r>
        <w:separator/>
      </w:r>
    </w:p>
  </w:endnote>
  <w:endnote w:type="continuationSeparator" w:id="0">
    <w:p w14:paraId="49F14E37" w14:textId="77777777" w:rsidR="00C85DC3" w:rsidRDefault="00C85DC3" w:rsidP="008A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446544754"/>
      <w:docPartObj>
        <w:docPartGallery w:val="Page Numbers (Bottom of Page)"/>
        <w:docPartUnique/>
      </w:docPartObj>
    </w:sdtPr>
    <w:sdtEndPr>
      <w:rPr>
        <w:rStyle w:val="PageNumber"/>
      </w:rPr>
    </w:sdtEndPr>
    <w:sdtContent>
      <w:p w14:paraId="7B2EB171" w14:textId="25701F3E" w:rsidR="003E0881" w:rsidRDefault="003E0881" w:rsidP="003E088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B08016" w14:textId="77777777" w:rsidR="003E0881" w:rsidRDefault="003E08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928040508"/>
      <w:docPartObj>
        <w:docPartGallery w:val="Page Numbers (Bottom of Page)"/>
        <w:docPartUnique/>
      </w:docPartObj>
    </w:sdtPr>
    <w:sdtEndPr>
      <w:rPr>
        <w:rStyle w:val="PageNumber"/>
      </w:rPr>
    </w:sdtEndPr>
    <w:sdtContent>
      <w:p w14:paraId="28FEE47A" w14:textId="5C4615EC" w:rsidR="003E0881" w:rsidRDefault="003E0881" w:rsidP="003E088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627BA">
          <w:rPr>
            <w:rStyle w:val="PageNumber"/>
            <w:noProof/>
          </w:rPr>
          <w:t>9</w:t>
        </w:r>
        <w:r>
          <w:rPr>
            <w:rStyle w:val="PageNumber"/>
          </w:rPr>
          <w:fldChar w:fldCharType="end"/>
        </w:r>
      </w:p>
    </w:sdtContent>
  </w:sdt>
  <w:p w14:paraId="1A78D7E3" w14:textId="77777777" w:rsidR="003E0881" w:rsidRDefault="003E08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9EC39" w14:textId="77777777" w:rsidR="00C85DC3" w:rsidRDefault="00C85DC3" w:rsidP="008A68C6">
      <w:r>
        <w:separator/>
      </w:r>
    </w:p>
  </w:footnote>
  <w:footnote w:type="continuationSeparator" w:id="0">
    <w:p w14:paraId="7BB2B204" w14:textId="77777777" w:rsidR="00C85DC3" w:rsidRDefault="00C85DC3" w:rsidP="008A6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BCE34" w14:textId="77777777" w:rsidR="006A142A" w:rsidRDefault="006A14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605E"/>
    <w:multiLevelType w:val="multilevel"/>
    <w:tmpl w:val="9E38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B09C5"/>
    <w:multiLevelType w:val="hybridMultilevel"/>
    <w:tmpl w:val="F912DE7A"/>
    <w:lvl w:ilvl="0" w:tplc="5D12DE2C">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17B7784C"/>
    <w:multiLevelType w:val="hybridMultilevel"/>
    <w:tmpl w:val="7E8E6D12"/>
    <w:lvl w:ilvl="0" w:tplc="5D12DE2C">
      <w:numFmt w:val="bullet"/>
      <w:lvlText w:val="•"/>
      <w:lvlJc w:val="left"/>
      <w:pPr>
        <w:ind w:left="450" w:hanging="360"/>
      </w:pPr>
      <w:rPr>
        <w:rFonts w:hint="default"/>
        <w:b/>
        <w:bCs/>
        <w:w w:val="93"/>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FB34A7"/>
    <w:multiLevelType w:val="hybridMultilevel"/>
    <w:tmpl w:val="5E10E6DA"/>
    <w:lvl w:ilvl="0" w:tplc="5D12DE2C">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nsid w:val="1FFD5D9C"/>
    <w:multiLevelType w:val="hybridMultilevel"/>
    <w:tmpl w:val="5808875E"/>
    <w:lvl w:ilvl="0" w:tplc="52A0233E">
      <w:start w:val="1"/>
      <w:numFmt w:val="decimal"/>
      <w:lvlText w:val="%1."/>
      <w:lvlJc w:val="left"/>
      <w:pPr>
        <w:ind w:left="928" w:hanging="360"/>
      </w:pPr>
      <w:rPr>
        <w:rFonts w:ascii="Arial" w:eastAsia="Arial" w:hAnsi="Arial" w:cs="Arial" w:hint="default"/>
        <w:w w:val="91"/>
        <w:sz w:val="22"/>
        <w:szCs w:val="22"/>
        <w:lang w:val="en-US" w:eastAsia="en-US" w:bidi="en-US"/>
      </w:rPr>
    </w:lvl>
    <w:lvl w:ilvl="1" w:tplc="5D12DE2C">
      <w:numFmt w:val="bullet"/>
      <w:lvlText w:val="•"/>
      <w:lvlJc w:val="left"/>
      <w:pPr>
        <w:ind w:left="450" w:hanging="360"/>
      </w:pPr>
      <w:rPr>
        <w:rFonts w:hint="default"/>
        <w:w w:val="131"/>
        <w:sz w:val="22"/>
        <w:szCs w:val="22"/>
        <w:lang w:val="en-US" w:eastAsia="en-US" w:bidi="en-US"/>
      </w:rPr>
    </w:lvl>
    <w:lvl w:ilvl="2" w:tplc="E06AEDB6">
      <w:numFmt w:val="bullet"/>
      <w:lvlText w:val="•"/>
      <w:lvlJc w:val="left"/>
      <w:pPr>
        <w:ind w:left="2675" w:hanging="360"/>
      </w:pPr>
      <w:rPr>
        <w:rFonts w:hint="default"/>
        <w:lang w:val="en-US" w:eastAsia="en-US" w:bidi="en-US"/>
      </w:rPr>
    </w:lvl>
    <w:lvl w:ilvl="3" w:tplc="01D8F946">
      <w:numFmt w:val="bullet"/>
      <w:lvlText w:val="•"/>
      <w:lvlJc w:val="left"/>
      <w:pPr>
        <w:ind w:left="3711" w:hanging="360"/>
      </w:pPr>
      <w:rPr>
        <w:rFonts w:hint="default"/>
        <w:lang w:val="en-US" w:eastAsia="en-US" w:bidi="en-US"/>
      </w:rPr>
    </w:lvl>
    <w:lvl w:ilvl="4" w:tplc="84A8B3E2">
      <w:numFmt w:val="bullet"/>
      <w:lvlText w:val="•"/>
      <w:lvlJc w:val="left"/>
      <w:pPr>
        <w:ind w:left="4746" w:hanging="360"/>
      </w:pPr>
      <w:rPr>
        <w:rFonts w:hint="default"/>
        <w:lang w:val="en-US" w:eastAsia="en-US" w:bidi="en-US"/>
      </w:rPr>
    </w:lvl>
    <w:lvl w:ilvl="5" w:tplc="557AC20A">
      <w:numFmt w:val="bullet"/>
      <w:lvlText w:val="•"/>
      <w:lvlJc w:val="left"/>
      <w:pPr>
        <w:ind w:left="5782" w:hanging="360"/>
      </w:pPr>
      <w:rPr>
        <w:rFonts w:hint="default"/>
        <w:lang w:val="en-US" w:eastAsia="en-US" w:bidi="en-US"/>
      </w:rPr>
    </w:lvl>
    <w:lvl w:ilvl="6" w:tplc="6EAADC32">
      <w:numFmt w:val="bullet"/>
      <w:lvlText w:val="•"/>
      <w:lvlJc w:val="left"/>
      <w:pPr>
        <w:ind w:left="6817" w:hanging="360"/>
      </w:pPr>
      <w:rPr>
        <w:rFonts w:hint="default"/>
        <w:lang w:val="en-US" w:eastAsia="en-US" w:bidi="en-US"/>
      </w:rPr>
    </w:lvl>
    <w:lvl w:ilvl="7" w:tplc="E340A8BC">
      <w:numFmt w:val="bullet"/>
      <w:lvlText w:val="•"/>
      <w:lvlJc w:val="left"/>
      <w:pPr>
        <w:ind w:left="7853" w:hanging="360"/>
      </w:pPr>
      <w:rPr>
        <w:rFonts w:hint="default"/>
        <w:lang w:val="en-US" w:eastAsia="en-US" w:bidi="en-US"/>
      </w:rPr>
    </w:lvl>
    <w:lvl w:ilvl="8" w:tplc="A77E09D6">
      <w:numFmt w:val="bullet"/>
      <w:lvlText w:val="•"/>
      <w:lvlJc w:val="left"/>
      <w:pPr>
        <w:ind w:left="8888" w:hanging="360"/>
      </w:pPr>
      <w:rPr>
        <w:rFonts w:hint="default"/>
        <w:lang w:val="en-US" w:eastAsia="en-US" w:bidi="en-US"/>
      </w:rPr>
    </w:lvl>
  </w:abstractNum>
  <w:abstractNum w:abstractNumId="5">
    <w:nsid w:val="23B933CA"/>
    <w:multiLevelType w:val="hybridMultilevel"/>
    <w:tmpl w:val="AB5ECA9A"/>
    <w:lvl w:ilvl="0" w:tplc="E904E534">
      <w:start w:val="1"/>
      <w:numFmt w:val="decimal"/>
      <w:lvlText w:val="%1."/>
      <w:lvlJc w:val="left"/>
      <w:pPr>
        <w:ind w:left="450" w:hanging="360"/>
      </w:pPr>
      <w:rPr>
        <w:rFonts w:ascii="Arial" w:eastAsia="Arial" w:hAnsi="Arial" w:cs="Arial" w:hint="default"/>
        <w:b/>
        <w:bCs/>
        <w:w w:val="93"/>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EC21F9"/>
    <w:multiLevelType w:val="hybridMultilevel"/>
    <w:tmpl w:val="0B449F0C"/>
    <w:lvl w:ilvl="0" w:tplc="5D12DE2C">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nsid w:val="2C7540DB"/>
    <w:multiLevelType w:val="hybridMultilevel"/>
    <w:tmpl w:val="A32E8894"/>
    <w:lvl w:ilvl="0" w:tplc="35FA1DC4">
      <w:start w:val="1"/>
      <w:numFmt w:val="decimal"/>
      <w:lvlText w:val="%1."/>
      <w:lvlJc w:val="left"/>
      <w:pPr>
        <w:ind w:left="560" w:hanging="361"/>
      </w:pPr>
      <w:rPr>
        <w:rFonts w:ascii="Arial" w:eastAsia="Arial" w:hAnsi="Arial" w:cs="Arial" w:hint="default"/>
        <w:w w:val="91"/>
        <w:sz w:val="22"/>
        <w:szCs w:val="22"/>
        <w:lang w:val="en-US" w:eastAsia="en-US" w:bidi="en-US"/>
      </w:rPr>
    </w:lvl>
    <w:lvl w:ilvl="1" w:tplc="5D12DE2C">
      <w:numFmt w:val="bullet"/>
      <w:lvlText w:val="•"/>
      <w:lvlJc w:val="left"/>
      <w:pPr>
        <w:ind w:left="908" w:hanging="361"/>
      </w:pPr>
      <w:rPr>
        <w:rFonts w:hint="default"/>
        <w:lang w:val="en-US" w:eastAsia="en-US" w:bidi="en-US"/>
      </w:rPr>
    </w:lvl>
    <w:lvl w:ilvl="2" w:tplc="E4726F10">
      <w:numFmt w:val="bullet"/>
      <w:lvlText w:val="•"/>
      <w:lvlJc w:val="left"/>
      <w:pPr>
        <w:ind w:left="1256" w:hanging="361"/>
      </w:pPr>
      <w:rPr>
        <w:rFonts w:hint="default"/>
        <w:lang w:val="en-US" w:eastAsia="en-US" w:bidi="en-US"/>
      </w:rPr>
    </w:lvl>
    <w:lvl w:ilvl="3" w:tplc="2CFAECA2">
      <w:numFmt w:val="bullet"/>
      <w:lvlText w:val="•"/>
      <w:lvlJc w:val="left"/>
      <w:pPr>
        <w:ind w:left="1604" w:hanging="361"/>
      </w:pPr>
      <w:rPr>
        <w:rFonts w:hint="default"/>
        <w:lang w:val="en-US" w:eastAsia="en-US" w:bidi="en-US"/>
      </w:rPr>
    </w:lvl>
    <w:lvl w:ilvl="4" w:tplc="882EF632">
      <w:numFmt w:val="bullet"/>
      <w:lvlText w:val="•"/>
      <w:lvlJc w:val="left"/>
      <w:pPr>
        <w:ind w:left="1953" w:hanging="361"/>
      </w:pPr>
      <w:rPr>
        <w:rFonts w:hint="default"/>
        <w:lang w:val="en-US" w:eastAsia="en-US" w:bidi="en-US"/>
      </w:rPr>
    </w:lvl>
    <w:lvl w:ilvl="5" w:tplc="949A5762">
      <w:numFmt w:val="bullet"/>
      <w:lvlText w:val="•"/>
      <w:lvlJc w:val="left"/>
      <w:pPr>
        <w:ind w:left="2301" w:hanging="361"/>
      </w:pPr>
      <w:rPr>
        <w:rFonts w:hint="default"/>
        <w:lang w:val="en-US" w:eastAsia="en-US" w:bidi="en-US"/>
      </w:rPr>
    </w:lvl>
    <w:lvl w:ilvl="6" w:tplc="E51ABABA">
      <w:numFmt w:val="bullet"/>
      <w:lvlText w:val="•"/>
      <w:lvlJc w:val="left"/>
      <w:pPr>
        <w:ind w:left="2649" w:hanging="361"/>
      </w:pPr>
      <w:rPr>
        <w:rFonts w:hint="default"/>
        <w:lang w:val="en-US" w:eastAsia="en-US" w:bidi="en-US"/>
      </w:rPr>
    </w:lvl>
    <w:lvl w:ilvl="7" w:tplc="F3E0A310">
      <w:numFmt w:val="bullet"/>
      <w:lvlText w:val="•"/>
      <w:lvlJc w:val="left"/>
      <w:pPr>
        <w:ind w:left="2998" w:hanging="361"/>
      </w:pPr>
      <w:rPr>
        <w:rFonts w:hint="default"/>
        <w:lang w:val="en-US" w:eastAsia="en-US" w:bidi="en-US"/>
      </w:rPr>
    </w:lvl>
    <w:lvl w:ilvl="8" w:tplc="2C0E86D8">
      <w:numFmt w:val="bullet"/>
      <w:lvlText w:val="•"/>
      <w:lvlJc w:val="left"/>
      <w:pPr>
        <w:ind w:left="3346" w:hanging="361"/>
      </w:pPr>
      <w:rPr>
        <w:rFonts w:hint="default"/>
        <w:lang w:val="en-US" w:eastAsia="en-US" w:bidi="en-US"/>
      </w:rPr>
    </w:lvl>
  </w:abstractNum>
  <w:abstractNum w:abstractNumId="8">
    <w:nsid w:val="2EB357E1"/>
    <w:multiLevelType w:val="hybridMultilevel"/>
    <w:tmpl w:val="218AFD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nsid w:val="2FAC12EF"/>
    <w:multiLevelType w:val="hybridMultilevel"/>
    <w:tmpl w:val="18DCF1B8"/>
    <w:lvl w:ilvl="0" w:tplc="5D12DE2C">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0">
    <w:nsid w:val="314B467D"/>
    <w:multiLevelType w:val="hybridMultilevel"/>
    <w:tmpl w:val="CBDE9F5E"/>
    <w:lvl w:ilvl="0" w:tplc="FFFC0408">
      <w:start w:val="1"/>
      <w:numFmt w:val="decimal"/>
      <w:lvlText w:val="%1."/>
      <w:lvlJc w:val="left"/>
      <w:pPr>
        <w:ind w:left="720" w:hanging="360"/>
      </w:pPr>
      <w:rPr>
        <w:rFonts w:ascii="Arial" w:eastAsia="Arial" w:hAnsi="Arial" w:cs="Arial" w:hint="default"/>
        <w:b/>
        <w:bCs/>
        <w:w w:val="93"/>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1065F0"/>
    <w:multiLevelType w:val="hybridMultilevel"/>
    <w:tmpl w:val="FA1475A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nsid w:val="3ADF4182"/>
    <w:multiLevelType w:val="hybridMultilevel"/>
    <w:tmpl w:val="0C685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7A6823"/>
    <w:multiLevelType w:val="hybridMultilevel"/>
    <w:tmpl w:val="CD0E1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40748E"/>
    <w:multiLevelType w:val="hybridMultilevel"/>
    <w:tmpl w:val="7BF87F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D393A33"/>
    <w:multiLevelType w:val="hybridMultilevel"/>
    <w:tmpl w:val="75884A16"/>
    <w:lvl w:ilvl="0" w:tplc="5D12DE2C">
      <w:numFmt w:val="bullet"/>
      <w:lvlText w:val="•"/>
      <w:lvlJc w:val="left"/>
      <w:pPr>
        <w:ind w:left="1648" w:hanging="360"/>
      </w:pPr>
      <w:rPr>
        <w:rFonts w:hint="default"/>
        <w:lang w:val="en-US" w:eastAsia="en-US" w:bidi="en-US"/>
      </w:rPr>
    </w:lvl>
    <w:lvl w:ilvl="1" w:tplc="04090003" w:tentative="1">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cs="Wingdings" w:hint="default"/>
      </w:rPr>
    </w:lvl>
    <w:lvl w:ilvl="3" w:tplc="04090001" w:tentative="1">
      <w:start w:val="1"/>
      <w:numFmt w:val="bullet"/>
      <w:lvlText w:val=""/>
      <w:lvlJc w:val="left"/>
      <w:pPr>
        <w:ind w:left="3808" w:hanging="360"/>
      </w:pPr>
      <w:rPr>
        <w:rFonts w:ascii="Symbol" w:hAnsi="Symbol" w:cs="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cs="Wingdings" w:hint="default"/>
      </w:rPr>
    </w:lvl>
    <w:lvl w:ilvl="6" w:tplc="04090001" w:tentative="1">
      <w:start w:val="1"/>
      <w:numFmt w:val="bullet"/>
      <w:lvlText w:val=""/>
      <w:lvlJc w:val="left"/>
      <w:pPr>
        <w:ind w:left="5968" w:hanging="360"/>
      </w:pPr>
      <w:rPr>
        <w:rFonts w:ascii="Symbol" w:hAnsi="Symbol" w:cs="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cs="Wingdings" w:hint="default"/>
      </w:rPr>
    </w:lvl>
  </w:abstractNum>
  <w:abstractNum w:abstractNumId="16">
    <w:nsid w:val="4F5D68CC"/>
    <w:multiLevelType w:val="hybridMultilevel"/>
    <w:tmpl w:val="40C08C2C"/>
    <w:lvl w:ilvl="0" w:tplc="FFFC0408">
      <w:start w:val="1"/>
      <w:numFmt w:val="decimal"/>
      <w:lvlText w:val="%1."/>
      <w:lvlJc w:val="left"/>
      <w:pPr>
        <w:ind w:left="568" w:hanging="361"/>
      </w:pPr>
      <w:rPr>
        <w:rFonts w:ascii="Arial" w:eastAsia="Arial" w:hAnsi="Arial" w:cs="Arial" w:hint="default"/>
        <w:b/>
        <w:bCs/>
        <w:w w:val="93"/>
        <w:sz w:val="22"/>
        <w:szCs w:val="22"/>
        <w:lang w:val="en-US" w:eastAsia="en-US" w:bidi="en-US"/>
      </w:rPr>
    </w:lvl>
    <w:lvl w:ilvl="1" w:tplc="1424112A">
      <w:numFmt w:val="bullet"/>
      <w:lvlText w:val="•"/>
      <w:lvlJc w:val="left"/>
      <w:pPr>
        <w:ind w:left="1648" w:hanging="360"/>
      </w:pPr>
      <w:rPr>
        <w:rFonts w:ascii="Arial" w:eastAsia="Arial" w:hAnsi="Arial" w:cs="Arial" w:hint="default"/>
        <w:w w:val="131"/>
        <w:sz w:val="22"/>
        <w:szCs w:val="22"/>
        <w:lang w:val="en-US" w:eastAsia="en-US" w:bidi="en-US"/>
      </w:rPr>
    </w:lvl>
    <w:lvl w:ilvl="2" w:tplc="DF685972">
      <w:numFmt w:val="bullet"/>
      <w:lvlText w:val="•"/>
      <w:lvlJc w:val="left"/>
      <w:pPr>
        <w:ind w:left="1640" w:hanging="360"/>
      </w:pPr>
      <w:rPr>
        <w:rFonts w:hint="default"/>
        <w:lang w:val="en-US" w:eastAsia="en-US" w:bidi="en-US"/>
      </w:rPr>
    </w:lvl>
    <w:lvl w:ilvl="3" w:tplc="FD8CA784">
      <w:numFmt w:val="bullet"/>
      <w:lvlText w:val="•"/>
      <w:lvlJc w:val="left"/>
      <w:pPr>
        <w:ind w:left="2805" w:hanging="360"/>
      </w:pPr>
      <w:rPr>
        <w:rFonts w:hint="default"/>
        <w:lang w:val="en-US" w:eastAsia="en-US" w:bidi="en-US"/>
      </w:rPr>
    </w:lvl>
    <w:lvl w:ilvl="4" w:tplc="F7C62F64">
      <w:numFmt w:val="bullet"/>
      <w:lvlText w:val="•"/>
      <w:lvlJc w:val="left"/>
      <w:pPr>
        <w:ind w:left="3970" w:hanging="360"/>
      </w:pPr>
      <w:rPr>
        <w:rFonts w:hint="default"/>
        <w:lang w:val="en-US" w:eastAsia="en-US" w:bidi="en-US"/>
      </w:rPr>
    </w:lvl>
    <w:lvl w:ilvl="5" w:tplc="7A7C5694">
      <w:numFmt w:val="bullet"/>
      <w:lvlText w:val="•"/>
      <w:lvlJc w:val="left"/>
      <w:pPr>
        <w:ind w:left="5135" w:hanging="360"/>
      </w:pPr>
      <w:rPr>
        <w:rFonts w:hint="default"/>
        <w:lang w:val="en-US" w:eastAsia="en-US" w:bidi="en-US"/>
      </w:rPr>
    </w:lvl>
    <w:lvl w:ilvl="6" w:tplc="F53A60B0">
      <w:numFmt w:val="bullet"/>
      <w:lvlText w:val="•"/>
      <w:lvlJc w:val="left"/>
      <w:pPr>
        <w:ind w:left="6300" w:hanging="360"/>
      </w:pPr>
      <w:rPr>
        <w:rFonts w:hint="default"/>
        <w:lang w:val="en-US" w:eastAsia="en-US" w:bidi="en-US"/>
      </w:rPr>
    </w:lvl>
    <w:lvl w:ilvl="7" w:tplc="D85CF022">
      <w:numFmt w:val="bullet"/>
      <w:lvlText w:val="•"/>
      <w:lvlJc w:val="left"/>
      <w:pPr>
        <w:ind w:left="7465" w:hanging="360"/>
      </w:pPr>
      <w:rPr>
        <w:rFonts w:hint="default"/>
        <w:lang w:val="en-US" w:eastAsia="en-US" w:bidi="en-US"/>
      </w:rPr>
    </w:lvl>
    <w:lvl w:ilvl="8" w:tplc="0498AF16">
      <w:numFmt w:val="bullet"/>
      <w:lvlText w:val="•"/>
      <w:lvlJc w:val="left"/>
      <w:pPr>
        <w:ind w:left="8630" w:hanging="360"/>
      </w:pPr>
      <w:rPr>
        <w:rFonts w:hint="default"/>
        <w:lang w:val="en-US" w:eastAsia="en-US" w:bidi="en-US"/>
      </w:rPr>
    </w:lvl>
  </w:abstractNum>
  <w:abstractNum w:abstractNumId="17">
    <w:nsid w:val="52A140D1"/>
    <w:multiLevelType w:val="hybridMultilevel"/>
    <w:tmpl w:val="848EC246"/>
    <w:lvl w:ilvl="0" w:tplc="5D12DE2C">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5BB03F04"/>
    <w:multiLevelType w:val="hybridMultilevel"/>
    <w:tmpl w:val="5B5A0CE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nsid w:val="5C601926"/>
    <w:multiLevelType w:val="hybridMultilevel"/>
    <w:tmpl w:val="6CF0AC08"/>
    <w:lvl w:ilvl="0" w:tplc="5D12DE2C">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nsid w:val="63F7539E"/>
    <w:multiLevelType w:val="multilevel"/>
    <w:tmpl w:val="46EA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7F507B"/>
    <w:multiLevelType w:val="hybridMultilevel"/>
    <w:tmpl w:val="8ACE6C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2">
    <w:nsid w:val="6C582E2B"/>
    <w:multiLevelType w:val="hybridMultilevel"/>
    <w:tmpl w:val="C790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416B6D"/>
    <w:multiLevelType w:val="hybridMultilevel"/>
    <w:tmpl w:val="E6CA7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B83BFE"/>
    <w:multiLevelType w:val="hybridMultilevel"/>
    <w:tmpl w:val="7B10962C"/>
    <w:lvl w:ilvl="0" w:tplc="5D12DE2C">
      <w:numFmt w:val="bullet"/>
      <w:lvlText w:val="•"/>
      <w:lvlJc w:val="left"/>
      <w:pPr>
        <w:ind w:left="1800" w:hanging="360"/>
      </w:pPr>
      <w:rPr>
        <w:rFonts w:hint="default"/>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num w:numId="1">
    <w:abstractNumId w:val="7"/>
  </w:num>
  <w:num w:numId="2">
    <w:abstractNumId w:val="5"/>
  </w:num>
  <w:num w:numId="3">
    <w:abstractNumId w:val="16"/>
  </w:num>
  <w:num w:numId="4">
    <w:abstractNumId w:val="9"/>
  </w:num>
  <w:num w:numId="5">
    <w:abstractNumId w:val="24"/>
  </w:num>
  <w:num w:numId="6">
    <w:abstractNumId w:val="2"/>
  </w:num>
  <w:num w:numId="7">
    <w:abstractNumId w:val="4"/>
  </w:num>
  <w:num w:numId="8">
    <w:abstractNumId w:val="15"/>
  </w:num>
  <w:num w:numId="9">
    <w:abstractNumId w:val="10"/>
  </w:num>
  <w:num w:numId="10">
    <w:abstractNumId w:val="11"/>
  </w:num>
  <w:num w:numId="11">
    <w:abstractNumId w:val="8"/>
  </w:num>
  <w:num w:numId="12">
    <w:abstractNumId w:val="21"/>
  </w:num>
  <w:num w:numId="13">
    <w:abstractNumId w:val="22"/>
  </w:num>
  <w:num w:numId="14">
    <w:abstractNumId w:val="12"/>
  </w:num>
  <w:num w:numId="15">
    <w:abstractNumId w:val="23"/>
  </w:num>
  <w:num w:numId="16">
    <w:abstractNumId w:val="18"/>
  </w:num>
  <w:num w:numId="17">
    <w:abstractNumId w:val="13"/>
  </w:num>
  <w:num w:numId="18">
    <w:abstractNumId w:val="14"/>
  </w:num>
  <w:num w:numId="19">
    <w:abstractNumId w:val="19"/>
  </w:num>
  <w:num w:numId="20">
    <w:abstractNumId w:val="17"/>
  </w:num>
  <w:num w:numId="21">
    <w:abstractNumId w:val="6"/>
  </w:num>
  <w:num w:numId="22">
    <w:abstractNumId w:val="1"/>
  </w:num>
  <w:num w:numId="23">
    <w:abstractNumId w:val="3"/>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164"/>
    <w:rsid w:val="00002D52"/>
    <w:rsid w:val="00004337"/>
    <w:rsid w:val="0009320A"/>
    <w:rsid w:val="000B3D7B"/>
    <w:rsid w:val="000C0BA3"/>
    <w:rsid w:val="000D44CF"/>
    <w:rsid w:val="000F6364"/>
    <w:rsid w:val="0017203A"/>
    <w:rsid w:val="001D0E74"/>
    <w:rsid w:val="001E195F"/>
    <w:rsid w:val="00227F1A"/>
    <w:rsid w:val="00266BBD"/>
    <w:rsid w:val="00270A51"/>
    <w:rsid w:val="002B7751"/>
    <w:rsid w:val="00333755"/>
    <w:rsid w:val="0034058C"/>
    <w:rsid w:val="003A4F9E"/>
    <w:rsid w:val="003E0881"/>
    <w:rsid w:val="004D112F"/>
    <w:rsid w:val="004E64DE"/>
    <w:rsid w:val="00545155"/>
    <w:rsid w:val="005770C7"/>
    <w:rsid w:val="00650D98"/>
    <w:rsid w:val="006A142A"/>
    <w:rsid w:val="007627BA"/>
    <w:rsid w:val="00766164"/>
    <w:rsid w:val="007A586D"/>
    <w:rsid w:val="007B737D"/>
    <w:rsid w:val="007C34AC"/>
    <w:rsid w:val="007E7E27"/>
    <w:rsid w:val="0083060F"/>
    <w:rsid w:val="008A68C6"/>
    <w:rsid w:val="00981692"/>
    <w:rsid w:val="009B6863"/>
    <w:rsid w:val="009E516F"/>
    <w:rsid w:val="00AC3BD6"/>
    <w:rsid w:val="00B31537"/>
    <w:rsid w:val="00BD6ABC"/>
    <w:rsid w:val="00C3101E"/>
    <w:rsid w:val="00C85DC3"/>
    <w:rsid w:val="00CD5062"/>
    <w:rsid w:val="00D479F7"/>
    <w:rsid w:val="00D51C52"/>
    <w:rsid w:val="00D533CB"/>
    <w:rsid w:val="00D5514C"/>
    <w:rsid w:val="00D722DB"/>
    <w:rsid w:val="00DD30EE"/>
    <w:rsid w:val="00DE134D"/>
    <w:rsid w:val="00E060F2"/>
    <w:rsid w:val="00E253A1"/>
    <w:rsid w:val="00E56387"/>
    <w:rsid w:val="00E91D0A"/>
    <w:rsid w:val="00EB6422"/>
    <w:rsid w:val="00ED2BB4"/>
    <w:rsid w:val="00F26ABB"/>
    <w:rsid w:val="00F64E32"/>
    <w:rsid w:val="00F80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BA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E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66164"/>
    <w:pPr>
      <w:ind w:left="720"/>
      <w:contextualSpacing/>
    </w:pPr>
  </w:style>
  <w:style w:type="paragraph" w:styleId="BodyText">
    <w:name w:val="Body Text"/>
    <w:basedOn w:val="Normal"/>
    <w:link w:val="BodyTextChar"/>
    <w:uiPriority w:val="99"/>
    <w:semiHidden/>
    <w:unhideWhenUsed/>
    <w:rsid w:val="00766164"/>
    <w:pPr>
      <w:spacing w:after="120"/>
    </w:pPr>
  </w:style>
  <w:style w:type="character" w:customStyle="1" w:styleId="BodyTextChar">
    <w:name w:val="Body Text Char"/>
    <w:basedOn w:val="DefaultParagraphFont"/>
    <w:link w:val="BodyText"/>
    <w:uiPriority w:val="99"/>
    <w:semiHidden/>
    <w:rsid w:val="00766164"/>
  </w:style>
  <w:style w:type="paragraph" w:styleId="Header">
    <w:name w:val="header"/>
    <w:basedOn w:val="Normal"/>
    <w:link w:val="HeaderChar"/>
    <w:uiPriority w:val="99"/>
    <w:unhideWhenUsed/>
    <w:rsid w:val="008A68C6"/>
    <w:pPr>
      <w:tabs>
        <w:tab w:val="center" w:pos="4680"/>
        <w:tab w:val="right" w:pos="9360"/>
      </w:tabs>
    </w:pPr>
  </w:style>
  <w:style w:type="character" w:customStyle="1" w:styleId="HeaderChar">
    <w:name w:val="Header Char"/>
    <w:basedOn w:val="DefaultParagraphFont"/>
    <w:link w:val="Header"/>
    <w:uiPriority w:val="99"/>
    <w:rsid w:val="008A68C6"/>
  </w:style>
  <w:style w:type="paragraph" w:styleId="Footer">
    <w:name w:val="footer"/>
    <w:basedOn w:val="Normal"/>
    <w:link w:val="FooterChar"/>
    <w:uiPriority w:val="99"/>
    <w:unhideWhenUsed/>
    <w:rsid w:val="008A68C6"/>
    <w:pPr>
      <w:tabs>
        <w:tab w:val="center" w:pos="4680"/>
        <w:tab w:val="right" w:pos="9360"/>
      </w:tabs>
    </w:pPr>
  </w:style>
  <w:style w:type="character" w:customStyle="1" w:styleId="FooterChar">
    <w:name w:val="Footer Char"/>
    <w:basedOn w:val="DefaultParagraphFont"/>
    <w:link w:val="Footer"/>
    <w:uiPriority w:val="99"/>
    <w:rsid w:val="008A68C6"/>
  </w:style>
  <w:style w:type="character" w:styleId="PageNumber">
    <w:name w:val="page number"/>
    <w:basedOn w:val="DefaultParagraphFont"/>
    <w:uiPriority w:val="99"/>
    <w:semiHidden/>
    <w:unhideWhenUsed/>
    <w:rsid w:val="00D51C52"/>
  </w:style>
  <w:style w:type="paragraph" w:customStyle="1" w:styleId="Default">
    <w:name w:val="Default"/>
    <w:rsid w:val="002B7751"/>
    <w:pPr>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17203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7203A"/>
    <w:rPr>
      <w:rFonts w:ascii="Times New Roman" w:hAnsi="Times New Roman" w:cs="Times New Roman"/>
      <w:sz w:val="18"/>
      <w:szCs w:val="18"/>
    </w:rPr>
  </w:style>
  <w:style w:type="character" w:customStyle="1" w:styleId="diff-html-removed">
    <w:name w:val="diff-html-removed"/>
    <w:basedOn w:val="DefaultParagraphFont"/>
    <w:rsid w:val="00D533CB"/>
  </w:style>
  <w:style w:type="character" w:customStyle="1" w:styleId="diff-html-added">
    <w:name w:val="diff-html-added"/>
    <w:basedOn w:val="DefaultParagraphFont"/>
    <w:rsid w:val="00D533CB"/>
  </w:style>
  <w:style w:type="table" w:styleId="TableGrid">
    <w:name w:val="Table Grid"/>
    <w:basedOn w:val="TableNormal"/>
    <w:uiPriority w:val="39"/>
    <w:rsid w:val="001E1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E64DE"/>
    <w:rPr>
      <w:rFonts w:eastAsiaTheme="minorEastAsia"/>
      <w:sz w:val="22"/>
      <w:szCs w:val="22"/>
      <w:lang w:eastAsia="zh-CN"/>
    </w:rPr>
  </w:style>
  <w:style w:type="character" w:styleId="Strong">
    <w:name w:val="Strong"/>
    <w:basedOn w:val="DefaultParagraphFont"/>
    <w:uiPriority w:val="22"/>
    <w:qFormat/>
    <w:rsid w:val="003E0881"/>
    <w:rPr>
      <w:b/>
      <w:bCs/>
    </w:rPr>
  </w:style>
  <w:style w:type="character" w:styleId="Hyperlink">
    <w:name w:val="Hyperlink"/>
    <w:basedOn w:val="DefaultParagraphFont"/>
    <w:uiPriority w:val="99"/>
    <w:unhideWhenUsed/>
    <w:rsid w:val="003E0881"/>
    <w:rPr>
      <w:color w:val="0000FF"/>
      <w:u w:val="single"/>
    </w:rPr>
  </w:style>
  <w:style w:type="character" w:customStyle="1" w:styleId="UnresolvedMention">
    <w:name w:val="Unresolved Mention"/>
    <w:basedOn w:val="DefaultParagraphFont"/>
    <w:uiPriority w:val="99"/>
    <w:semiHidden/>
    <w:unhideWhenUsed/>
    <w:rsid w:val="005770C7"/>
    <w:rPr>
      <w:color w:val="605E5C"/>
      <w:shd w:val="clear" w:color="auto" w:fill="E1DFDD"/>
    </w:rPr>
  </w:style>
  <w:style w:type="character" w:styleId="FollowedHyperlink">
    <w:name w:val="FollowedHyperlink"/>
    <w:basedOn w:val="DefaultParagraphFont"/>
    <w:uiPriority w:val="99"/>
    <w:semiHidden/>
    <w:unhideWhenUsed/>
    <w:rsid w:val="005770C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E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66164"/>
    <w:pPr>
      <w:ind w:left="720"/>
      <w:contextualSpacing/>
    </w:pPr>
  </w:style>
  <w:style w:type="paragraph" w:styleId="BodyText">
    <w:name w:val="Body Text"/>
    <w:basedOn w:val="Normal"/>
    <w:link w:val="BodyTextChar"/>
    <w:uiPriority w:val="99"/>
    <w:semiHidden/>
    <w:unhideWhenUsed/>
    <w:rsid w:val="00766164"/>
    <w:pPr>
      <w:spacing w:after="120"/>
    </w:pPr>
  </w:style>
  <w:style w:type="character" w:customStyle="1" w:styleId="BodyTextChar">
    <w:name w:val="Body Text Char"/>
    <w:basedOn w:val="DefaultParagraphFont"/>
    <w:link w:val="BodyText"/>
    <w:uiPriority w:val="99"/>
    <w:semiHidden/>
    <w:rsid w:val="00766164"/>
  </w:style>
  <w:style w:type="paragraph" w:styleId="Header">
    <w:name w:val="header"/>
    <w:basedOn w:val="Normal"/>
    <w:link w:val="HeaderChar"/>
    <w:uiPriority w:val="99"/>
    <w:unhideWhenUsed/>
    <w:rsid w:val="008A68C6"/>
    <w:pPr>
      <w:tabs>
        <w:tab w:val="center" w:pos="4680"/>
        <w:tab w:val="right" w:pos="9360"/>
      </w:tabs>
    </w:pPr>
  </w:style>
  <w:style w:type="character" w:customStyle="1" w:styleId="HeaderChar">
    <w:name w:val="Header Char"/>
    <w:basedOn w:val="DefaultParagraphFont"/>
    <w:link w:val="Header"/>
    <w:uiPriority w:val="99"/>
    <w:rsid w:val="008A68C6"/>
  </w:style>
  <w:style w:type="paragraph" w:styleId="Footer">
    <w:name w:val="footer"/>
    <w:basedOn w:val="Normal"/>
    <w:link w:val="FooterChar"/>
    <w:uiPriority w:val="99"/>
    <w:unhideWhenUsed/>
    <w:rsid w:val="008A68C6"/>
    <w:pPr>
      <w:tabs>
        <w:tab w:val="center" w:pos="4680"/>
        <w:tab w:val="right" w:pos="9360"/>
      </w:tabs>
    </w:pPr>
  </w:style>
  <w:style w:type="character" w:customStyle="1" w:styleId="FooterChar">
    <w:name w:val="Footer Char"/>
    <w:basedOn w:val="DefaultParagraphFont"/>
    <w:link w:val="Footer"/>
    <w:uiPriority w:val="99"/>
    <w:rsid w:val="008A68C6"/>
  </w:style>
  <w:style w:type="character" w:styleId="PageNumber">
    <w:name w:val="page number"/>
    <w:basedOn w:val="DefaultParagraphFont"/>
    <w:uiPriority w:val="99"/>
    <w:semiHidden/>
    <w:unhideWhenUsed/>
    <w:rsid w:val="00D51C52"/>
  </w:style>
  <w:style w:type="paragraph" w:customStyle="1" w:styleId="Default">
    <w:name w:val="Default"/>
    <w:rsid w:val="002B7751"/>
    <w:pPr>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17203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7203A"/>
    <w:rPr>
      <w:rFonts w:ascii="Times New Roman" w:hAnsi="Times New Roman" w:cs="Times New Roman"/>
      <w:sz w:val="18"/>
      <w:szCs w:val="18"/>
    </w:rPr>
  </w:style>
  <w:style w:type="character" w:customStyle="1" w:styleId="diff-html-removed">
    <w:name w:val="diff-html-removed"/>
    <w:basedOn w:val="DefaultParagraphFont"/>
    <w:rsid w:val="00D533CB"/>
  </w:style>
  <w:style w:type="character" w:customStyle="1" w:styleId="diff-html-added">
    <w:name w:val="diff-html-added"/>
    <w:basedOn w:val="DefaultParagraphFont"/>
    <w:rsid w:val="00D533CB"/>
  </w:style>
  <w:style w:type="table" w:styleId="TableGrid">
    <w:name w:val="Table Grid"/>
    <w:basedOn w:val="TableNormal"/>
    <w:uiPriority w:val="39"/>
    <w:rsid w:val="001E1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E64DE"/>
    <w:rPr>
      <w:rFonts w:eastAsiaTheme="minorEastAsia"/>
      <w:sz w:val="22"/>
      <w:szCs w:val="22"/>
      <w:lang w:eastAsia="zh-CN"/>
    </w:rPr>
  </w:style>
  <w:style w:type="character" w:styleId="Strong">
    <w:name w:val="Strong"/>
    <w:basedOn w:val="DefaultParagraphFont"/>
    <w:uiPriority w:val="22"/>
    <w:qFormat/>
    <w:rsid w:val="003E0881"/>
    <w:rPr>
      <w:b/>
      <w:bCs/>
    </w:rPr>
  </w:style>
  <w:style w:type="character" w:styleId="Hyperlink">
    <w:name w:val="Hyperlink"/>
    <w:basedOn w:val="DefaultParagraphFont"/>
    <w:uiPriority w:val="99"/>
    <w:unhideWhenUsed/>
    <w:rsid w:val="003E0881"/>
    <w:rPr>
      <w:color w:val="0000FF"/>
      <w:u w:val="single"/>
    </w:rPr>
  </w:style>
  <w:style w:type="character" w:customStyle="1" w:styleId="UnresolvedMention">
    <w:name w:val="Unresolved Mention"/>
    <w:basedOn w:val="DefaultParagraphFont"/>
    <w:uiPriority w:val="99"/>
    <w:semiHidden/>
    <w:unhideWhenUsed/>
    <w:rsid w:val="005770C7"/>
    <w:rPr>
      <w:color w:val="605E5C"/>
      <w:shd w:val="clear" w:color="auto" w:fill="E1DFDD"/>
    </w:rPr>
  </w:style>
  <w:style w:type="character" w:styleId="FollowedHyperlink">
    <w:name w:val="FollowedHyperlink"/>
    <w:basedOn w:val="DefaultParagraphFont"/>
    <w:uiPriority w:val="99"/>
    <w:semiHidden/>
    <w:unhideWhenUsed/>
    <w:rsid w:val="005770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1360">
      <w:bodyDiv w:val="1"/>
      <w:marLeft w:val="0"/>
      <w:marRight w:val="0"/>
      <w:marTop w:val="0"/>
      <w:marBottom w:val="0"/>
      <w:divBdr>
        <w:top w:val="none" w:sz="0" w:space="0" w:color="auto"/>
        <w:left w:val="none" w:sz="0" w:space="0" w:color="auto"/>
        <w:bottom w:val="none" w:sz="0" w:space="0" w:color="auto"/>
        <w:right w:val="none" w:sz="0" w:space="0" w:color="auto"/>
      </w:divBdr>
      <w:divsChild>
        <w:div w:id="8608511">
          <w:marLeft w:val="0"/>
          <w:marRight w:val="0"/>
          <w:marTop w:val="0"/>
          <w:marBottom w:val="0"/>
          <w:divBdr>
            <w:top w:val="none" w:sz="0" w:space="0" w:color="auto"/>
            <w:left w:val="none" w:sz="0" w:space="0" w:color="auto"/>
            <w:bottom w:val="none" w:sz="0" w:space="0" w:color="auto"/>
            <w:right w:val="none" w:sz="0" w:space="0" w:color="auto"/>
          </w:divBdr>
        </w:div>
      </w:divsChild>
    </w:div>
    <w:div w:id="312679985">
      <w:bodyDiv w:val="1"/>
      <w:marLeft w:val="0"/>
      <w:marRight w:val="0"/>
      <w:marTop w:val="0"/>
      <w:marBottom w:val="0"/>
      <w:divBdr>
        <w:top w:val="none" w:sz="0" w:space="0" w:color="auto"/>
        <w:left w:val="none" w:sz="0" w:space="0" w:color="auto"/>
        <w:bottom w:val="none" w:sz="0" w:space="0" w:color="auto"/>
        <w:right w:val="none" w:sz="0" w:space="0" w:color="auto"/>
      </w:divBdr>
    </w:div>
    <w:div w:id="426072850">
      <w:bodyDiv w:val="1"/>
      <w:marLeft w:val="0"/>
      <w:marRight w:val="0"/>
      <w:marTop w:val="0"/>
      <w:marBottom w:val="0"/>
      <w:divBdr>
        <w:top w:val="none" w:sz="0" w:space="0" w:color="auto"/>
        <w:left w:val="none" w:sz="0" w:space="0" w:color="auto"/>
        <w:bottom w:val="none" w:sz="0" w:space="0" w:color="auto"/>
        <w:right w:val="none" w:sz="0" w:space="0" w:color="auto"/>
      </w:divBdr>
    </w:div>
    <w:div w:id="497621822">
      <w:bodyDiv w:val="1"/>
      <w:marLeft w:val="0"/>
      <w:marRight w:val="0"/>
      <w:marTop w:val="0"/>
      <w:marBottom w:val="0"/>
      <w:divBdr>
        <w:top w:val="none" w:sz="0" w:space="0" w:color="auto"/>
        <w:left w:val="none" w:sz="0" w:space="0" w:color="auto"/>
        <w:bottom w:val="none" w:sz="0" w:space="0" w:color="auto"/>
        <w:right w:val="none" w:sz="0" w:space="0" w:color="auto"/>
      </w:divBdr>
    </w:div>
    <w:div w:id="625741389">
      <w:bodyDiv w:val="1"/>
      <w:marLeft w:val="0"/>
      <w:marRight w:val="0"/>
      <w:marTop w:val="0"/>
      <w:marBottom w:val="0"/>
      <w:divBdr>
        <w:top w:val="none" w:sz="0" w:space="0" w:color="auto"/>
        <w:left w:val="none" w:sz="0" w:space="0" w:color="auto"/>
        <w:bottom w:val="none" w:sz="0" w:space="0" w:color="auto"/>
        <w:right w:val="none" w:sz="0" w:space="0" w:color="auto"/>
      </w:divBdr>
    </w:div>
    <w:div w:id="706569802">
      <w:bodyDiv w:val="1"/>
      <w:marLeft w:val="0"/>
      <w:marRight w:val="0"/>
      <w:marTop w:val="0"/>
      <w:marBottom w:val="0"/>
      <w:divBdr>
        <w:top w:val="none" w:sz="0" w:space="0" w:color="auto"/>
        <w:left w:val="none" w:sz="0" w:space="0" w:color="auto"/>
        <w:bottom w:val="none" w:sz="0" w:space="0" w:color="auto"/>
        <w:right w:val="none" w:sz="0" w:space="0" w:color="auto"/>
      </w:divBdr>
    </w:div>
    <w:div w:id="847527089">
      <w:bodyDiv w:val="1"/>
      <w:marLeft w:val="0"/>
      <w:marRight w:val="0"/>
      <w:marTop w:val="0"/>
      <w:marBottom w:val="0"/>
      <w:divBdr>
        <w:top w:val="none" w:sz="0" w:space="0" w:color="auto"/>
        <w:left w:val="none" w:sz="0" w:space="0" w:color="auto"/>
        <w:bottom w:val="none" w:sz="0" w:space="0" w:color="auto"/>
        <w:right w:val="none" w:sz="0" w:space="0" w:color="auto"/>
      </w:divBdr>
    </w:div>
    <w:div w:id="1120151747">
      <w:bodyDiv w:val="1"/>
      <w:marLeft w:val="0"/>
      <w:marRight w:val="0"/>
      <w:marTop w:val="0"/>
      <w:marBottom w:val="0"/>
      <w:divBdr>
        <w:top w:val="none" w:sz="0" w:space="0" w:color="auto"/>
        <w:left w:val="none" w:sz="0" w:space="0" w:color="auto"/>
        <w:bottom w:val="none" w:sz="0" w:space="0" w:color="auto"/>
        <w:right w:val="none" w:sz="0" w:space="0" w:color="auto"/>
      </w:divBdr>
    </w:div>
    <w:div w:id="1147094613">
      <w:bodyDiv w:val="1"/>
      <w:marLeft w:val="0"/>
      <w:marRight w:val="0"/>
      <w:marTop w:val="0"/>
      <w:marBottom w:val="0"/>
      <w:divBdr>
        <w:top w:val="none" w:sz="0" w:space="0" w:color="auto"/>
        <w:left w:val="none" w:sz="0" w:space="0" w:color="auto"/>
        <w:bottom w:val="none" w:sz="0" w:space="0" w:color="auto"/>
        <w:right w:val="none" w:sz="0" w:space="0" w:color="auto"/>
      </w:divBdr>
    </w:div>
    <w:div w:id="1240211767">
      <w:bodyDiv w:val="1"/>
      <w:marLeft w:val="0"/>
      <w:marRight w:val="0"/>
      <w:marTop w:val="0"/>
      <w:marBottom w:val="0"/>
      <w:divBdr>
        <w:top w:val="none" w:sz="0" w:space="0" w:color="auto"/>
        <w:left w:val="none" w:sz="0" w:space="0" w:color="auto"/>
        <w:bottom w:val="none" w:sz="0" w:space="0" w:color="auto"/>
        <w:right w:val="none" w:sz="0" w:space="0" w:color="auto"/>
      </w:divBdr>
    </w:div>
    <w:div w:id="1344623896">
      <w:bodyDiv w:val="1"/>
      <w:marLeft w:val="0"/>
      <w:marRight w:val="0"/>
      <w:marTop w:val="0"/>
      <w:marBottom w:val="0"/>
      <w:divBdr>
        <w:top w:val="none" w:sz="0" w:space="0" w:color="auto"/>
        <w:left w:val="none" w:sz="0" w:space="0" w:color="auto"/>
        <w:bottom w:val="none" w:sz="0" w:space="0" w:color="auto"/>
        <w:right w:val="none" w:sz="0" w:space="0" w:color="auto"/>
      </w:divBdr>
    </w:div>
    <w:div w:id="1396860159">
      <w:bodyDiv w:val="1"/>
      <w:marLeft w:val="0"/>
      <w:marRight w:val="0"/>
      <w:marTop w:val="0"/>
      <w:marBottom w:val="0"/>
      <w:divBdr>
        <w:top w:val="none" w:sz="0" w:space="0" w:color="auto"/>
        <w:left w:val="none" w:sz="0" w:space="0" w:color="auto"/>
        <w:bottom w:val="none" w:sz="0" w:space="0" w:color="auto"/>
        <w:right w:val="none" w:sz="0" w:space="0" w:color="auto"/>
      </w:divBdr>
    </w:div>
    <w:div w:id="1763915114">
      <w:bodyDiv w:val="1"/>
      <w:marLeft w:val="0"/>
      <w:marRight w:val="0"/>
      <w:marTop w:val="0"/>
      <w:marBottom w:val="0"/>
      <w:divBdr>
        <w:top w:val="none" w:sz="0" w:space="0" w:color="auto"/>
        <w:left w:val="none" w:sz="0" w:space="0" w:color="auto"/>
        <w:bottom w:val="none" w:sz="0" w:space="0" w:color="auto"/>
        <w:right w:val="none" w:sz="0" w:space="0" w:color="auto"/>
      </w:divBdr>
    </w:div>
    <w:div w:id="1839996231">
      <w:bodyDiv w:val="1"/>
      <w:marLeft w:val="0"/>
      <w:marRight w:val="0"/>
      <w:marTop w:val="0"/>
      <w:marBottom w:val="0"/>
      <w:divBdr>
        <w:top w:val="none" w:sz="0" w:space="0" w:color="auto"/>
        <w:left w:val="none" w:sz="0" w:space="0" w:color="auto"/>
        <w:bottom w:val="none" w:sz="0" w:space="0" w:color="auto"/>
        <w:right w:val="none" w:sz="0" w:space="0" w:color="auto"/>
      </w:divBdr>
    </w:div>
    <w:div w:id="1845315196">
      <w:bodyDiv w:val="1"/>
      <w:marLeft w:val="0"/>
      <w:marRight w:val="0"/>
      <w:marTop w:val="0"/>
      <w:marBottom w:val="0"/>
      <w:divBdr>
        <w:top w:val="none" w:sz="0" w:space="0" w:color="auto"/>
        <w:left w:val="none" w:sz="0" w:space="0" w:color="auto"/>
        <w:bottom w:val="none" w:sz="0" w:space="0" w:color="auto"/>
        <w:right w:val="none" w:sz="0" w:space="0" w:color="auto"/>
      </w:divBdr>
      <w:divsChild>
        <w:div w:id="1108087485">
          <w:marLeft w:val="0"/>
          <w:marRight w:val="0"/>
          <w:marTop w:val="0"/>
          <w:marBottom w:val="0"/>
          <w:divBdr>
            <w:top w:val="none" w:sz="0" w:space="0" w:color="auto"/>
            <w:left w:val="none" w:sz="0" w:space="0" w:color="auto"/>
            <w:bottom w:val="none" w:sz="0" w:space="0" w:color="auto"/>
            <w:right w:val="none" w:sz="0" w:space="0" w:color="auto"/>
          </w:divBdr>
        </w:div>
      </w:divsChild>
    </w:div>
    <w:div w:id="1959213123">
      <w:bodyDiv w:val="1"/>
      <w:marLeft w:val="0"/>
      <w:marRight w:val="0"/>
      <w:marTop w:val="0"/>
      <w:marBottom w:val="0"/>
      <w:divBdr>
        <w:top w:val="none" w:sz="0" w:space="0" w:color="auto"/>
        <w:left w:val="none" w:sz="0" w:space="0" w:color="auto"/>
        <w:bottom w:val="none" w:sz="0" w:space="0" w:color="auto"/>
        <w:right w:val="none" w:sz="0" w:space="0" w:color="auto"/>
      </w:divBdr>
    </w:div>
    <w:div w:id="1984309488">
      <w:bodyDiv w:val="1"/>
      <w:marLeft w:val="0"/>
      <w:marRight w:val="0"/>
      <w:marTop w:val="0"/>
      <w:marBottom w:val="0"/>
      <w:divBdr>
        <w:top w:val="none" w:sz="0" w:space="0" w:color="auto"/>
        <w:left w:val="none" w:sz="0" w:space="0" w:color="auto"/>
        <w:bottom w:val="none" w:sz="0" w:space="0" w:color="auto"/>
        <w:right w:val="none" w:sz="0" w:space="0" w:color="auto"/>
      </w:divBdr>
    </w:div>
    <w:div w:id="200881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absafety.gwu.edu/sites/g/files/zaxdzs2451/f/downloads/BSL-2-3_Comparison_0.pdf"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absafety.gwu.edu/sites/g/files/zaxdzs2451/f/downloads/MMR_Biosafety%20RA.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absafety.gwu.edu/sites/g/files/zaxdzs2451/f/downloads/GWU_Biosafety%20Manual%20Template%20for%20BSL-2%20%281%29.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labsafety.gwu.edu/sites/g/files/zaxdzs2451/f/downloads/RA_Principles.pdf" TargetMode="External"/><Relationship Id="rId10" Type="http://schemas.openxmlformats.org/officeDocument/2006/relationships/customXml" Target="ink/ink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labsafety.gwu.edu/sites/g/files/zaxdzs2451/f/downloads/Assessing%20the%20risks%20%281%29.pdf"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20T16:00:31.419"/>
    </inkml:context>
    <inkml:brush xml:id="br0">
      <inkml:brushProperty name="width" value="0.025" units="cm"/>
      <inkml:brushProperty name="height" value="0.025" units="cm"/>
    </inkml:brush>
  </inkml:definitions>
  <inkml:trace contextRef="#ctx0" brushRef="#br0">1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3370</Words>
  <Characters>19209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Jais, A. Mariel</dc:creator>
  <cp:lastModifiedBy>Owner</cp:lastModifiedBy>
  <cp:revision>2</cp:revision>
  <cp:lastPrinted>2020-03-20T16:22:00Z</cp:lastPrinted>
  <dcterms:created xsi:type="dcterms:W3CDTF">2020-04-21T14:48:00Z</dcterms:created>
  <dcterms:modified xsi:type="dcterms:W3CDTF">2020-04-21T14:48:00Z</dcterms:modified>
</cp:coreProperties>
</file>